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ffffa"/>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EF25EA" w14:paraId="71833C0F" w14:textId="77777777">
        <w:tc>
          <w:tcPr>
            <w:tcW w:w="509" w:type="dxa"/>
          </w:tcPr>
          <w:p w14:paraId="4D1B63F4" w14:textId="77777777" w:rsidR="00EF25EA" w:rsidRDefault="00000000">
            <w:pPr>
              <w:pStyle w:val="affff2"/>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2ED6623B" w14:textId="77777777" w:rsidR="00EF25EA" w:rsidRDefault="00000000">
            <w:pPr>
              <w:pStyle w:val="affff2"/>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     </w:t>
            </w:r>
            <w:r>
              <w:rPr>
                <w:rFonts w:ascii="黑体" w:eastAsia="黑体" w:hAnsi="黑体"/>
                <w:sz w:val="21"/>
                <w:szCs w:val="21"/>
              </w:rPr>
              <w:fldChar w:fldCharType="end"/>
            </w:r>
            <w:bookmarkEnd w:id="0"/>
          </w:p>
        </w:tc>
      </w:tr>
      <w:tr w:rsidR="00EF25EA" w14:paraId="68FF0EBE" w14:textId="77777777">
        <w:tc>
          <w:tcPr>
            <w:tcW w:w="509" w:type="dxa"/>
          </w:tcPr>
          <w:p w14:paraId="52A4085B" w14:textId="77777777" w:rsidR="00EF25EA" w:rsidRDefault="00000000">
            <w:pPr>
              <w:pStyle w:val="affff2"/>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a"/>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8855"/>
            </w:tblGrid>
            <w:tr w:rsidR="00EF25EA" w14:paraId="55BDAAAD" w14:textId="77777777">
              <w:trPr>
                <w:trHeight w:hRule="exact" w:val="1021"/>
              </w:trPr>
              <w:tc>
                <w:tcPr>
                  <w:tcW w:w="9242" w:type="dxa"/>
                  <w:vAlign w:val="center"/>
                </w:tcPr>
                <w:p w14:paraId="79E15D1A" w14:textId="77777777" w:rsidR="00EF25EA" w:rsidRDefault="00000000" w:rsidP="00764CD4">
                  <w:pPr>
                    <w:pStyle w:val="afffff2"/>
                    <w:framePr w:w="0" w:hRule="auto" w:wrap="auto" w:hAnchor="text" w:xAlign="left" w:yAlign="inline" w:anchorLock="0"/>
                    <w:ind w:left="420" w:right="624"/>
                    <w:rPr>
                      <w:rFonts w:ascii="宋体" w:hAnsi="宋体" w:hint="eastAsia"/>
                      <w:sz w:val="28"/>
                      <w:szCs w:val="28"/>
                    </w:rPr>
                  </w:pPr>
                  <w:r>
                    <w:rPr>
                      <w:noProof/>
                    </w:rPr>
                    <w:drawing>
                      <wp:inline distT="0" distB="0" distL="0" distR="0" wp14:anchorId="1820EF63" wp14:editId="428C5AB8">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14:anchorId="1D810FB3" wp14:editId="7B440B1C">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SCSF</w:t>
                  </w:r>
                  <w:r>
                    <w:fldChar w:fldCharType="end"/>
                  </w:r>
                  <w:bookmarkEnd w:id="1"/>
                </w:p>
              </w:tc>
            </w:tr>
          </w:tbl>
          <w:p w14:paraId="68498EFB" w14:textId="77777777" w:rsidR="00EF25EA" w:rsidRDefault="00000000">
            <w:pPr>
              <w:pStyle w:val="affff2"/>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点击此处添加CCS号</w:t>
            </w:r>
            <w:r>
              <w:rPr>
                <w:rFonts w:ascii="黑体" w:eastAsia="黑体" w:hAnsi="黑体"/>
                <w:sz w:val="21"/>
                <w:szCs w:val="21"/>
              </w:rPr>
              <w:fldChar w:fldCharType="end"/>
            </w:r>
            <w:bookmarkEnd w:id="2"/>
          </w:p>
        </w:tc>
      </w:tr>
    </w:tbl>
    <w:bookmarkStart w:id="3" w:name="_Hlk26473981"/>
    <w:p w14:paraId="1BE58DE1" w14:textId="77777777" w:rsidR="00EF25EA" w:rsidRDefault="00000000">
      <w:pPr>
        <w:pStyle w:val="afffff3"/>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14:paraId="5080B812" w14:textId="77777777" w:rsidR="00EF25EA" w:rsidRDefault="00000000">
      <w:pPr>
        <w:pStyle w:val="affffffffff5"/>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SCSF</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75226161" w14:textId="77777777" w:rsidR="00EF25EA" w:rsidRDefault="00000000">
      <w:pPr>
        <w:pStyle w:val="affffffffff6"/>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42FEB415" w14:textId="77777777" w:rsidR="00EF25EA"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7C6B1D24" wp14:editId="3449E48A">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04F6E8F" w14:textId="77777777" w:rsidR="00EF25EA" w:rsidRDefault="00EF25EA">
      <w:pPr>
        <w:pStyle w:val="afffff3"/>
        <w:framePr w:w="9639" w:h="6976" w:hRule="exact" w:hSpace="0" w:vSpace="0" w:wrap="around" w:hAnchor="page" w:y="6408"/>
        <w:jc w:val="center"/>
        <w:rPr>
          <w:rFonts w:ascii="黑体" w:eastAsia="黑体" w:hAnsi="黑体" w:hint="eastAsia"/>
          <w:b w:val="0"/>
          <w:bCs w:val="0"/>
          <w:w w:val="100"/>
        </w:rPr>
      </w:pPr>
    </w:p>
    <w:p w14:paraId="42513120" w14:textId="77777777" w:rsidR="00EF25EA" w:rsidRDefault="00000000">
      <w:pPr>
        <w:pStyle w:val="affffffffff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鳗苗专项特许渔捞日志规范</w:t>
      </w:r>
      <w:r>
        <w:fldChar w:fldCharType="end"/>
      </w:r>
      <w:bookmarkEnd w:id="9"/>
    </w:p>
    <w:p w14:paraId="3FD675E9" w14:textId="77777777" w:rsidR="00EF25EA" w:rsidRDefault="00EF25EA">
      <w:pPr>
        <w:framePr w:w="9639" w:h="6974" w:hRule="exact" w:wrap="around" w:vAnchor="page" w:hAnchor="page" w:x="1419" w:y="6408" w:anchorLock="1"/>
        <w:ind w:left="-1418"/>
      </w:pPr>
    </w:p>
    <w:p w14:paraId="21764AF5" w14:textId="77777777" w:rsidR="00EF25EA" w:rsidRDefault="00000000">
      <w:pPr>
        <w:pStyle w:val="afffffffb"/>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 xml:space="preserve">Specification of specifically licensed fishing logbook for the </w:t>
      </w:r>
      <w:r>
        <w:rPr>
          <w:rFonts w:hint="eastAsia"/>
        </w:rPr>
        <w:t>glass eels</w:t>
      </w:r>
      <w:r>
        <w:rPr>
          <w:rFonts w:eastAsia="黑体" w:hint="eastAsia"/>
          <w:szCs w:val="28"/>
        </w:rPr>
        <w:t xml:space="preserve"> </w:t>
      </w:r>
      <w:r>
        <w:rPr>
          <w:rFonts w:eastAsia="黑体"/>
          <w:szCs w:val="28"/>
        </w:rPr>
        <w:fldChar w:fldCharType="end"/>
      </w:r>
      <w:bookmarkEnd w:id="10"/>
    </w:p>
    <w:p w14:paraId="52264E47" w14:textId="77777777" w:rsidR="00EF25EA" w:rsidRDefault="00EF25EA">
      <w:pPr>
        <w:framePr w:w="9639" w:h="6974" w:hRule="exact" w:wrap="around" w:vAnchor="page" w:hAnchor="page" w:x="1419" w:y="6408" w:anchorLock="1"/>
        <w:spacing w:line="760" w:lineRule="exact"/>
        <w:ind w:left="-1418"/>
      </w:pPr>
    </w:p>
    <w:p w14:paraId="2295D941" w14:textId="77777777" w:rsidR="00EF25EA" w:rsidRDefault="00EF25EA">
      <w:pPr>
        <w:pStyle w:val="afffffffb"/>
        <w:framePr w:w="9639" w:h="6974" w:hRule="exact" w:wrap="around" w:vAnchor="page" w:hAnchor="page" w:x="1419" w:y="6408" w:anchorLock="1"/>
        <w:textAlignment w:val="bottom"/>
        <w:rPr>
          <w:rFonts w:eastAsia="黑体"/>
          <w:szCs w:val="28"/>
        </w:rPr>
      </w:pPr>
    </w:p>
    <w:p w14:paraId="69BC55D2" w14:textId="7E857029" w:rsidR="00EF25EA" w:rsidRDefault="00764CD4">
      <w:pPr>
        <w:pStyle w:val="afffffffb"/>
        <w:framePr w:w="9639" w:h="6974" w:hRule="exact" w:wrap="around" w:vAnchor="page" w:hAnchor="page" w:x="1419" w:y="6408" w:anchorLock="1"/>
        <w:spacing w:before="440" w:after="160"/>
        <w:textAlignment w:val="bottom"/>
        <w:rPr>
          <w:sz w:val="24"/>
          <w:szCs w:val="28"/>
        </w:rPr>
      </w:pPr>
      <w:r>
        <w:rPr>
          <w:rFonts w:hint="eastAsia"/>
          <w:sz w:val="24"/>
          <w:szCs w:val="28"/>
        </w:rPr>
        <w:t>（征求意见稿）</w:t>
      </w:r>
    </w:p>
    <w:p w14:paraId="0E526CFA" w14:textId="77777777" w:rsidR="00EF25EA" w:rsidRDefault="00000000">
      <w:pPr>
        <w:pStyle w:val="afffffffb"/>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1"/>
    </w:p>
    <w:p w14:paraId="0B2B5CB5" w14:textId="77777777" w:rsidR="00EF25EA" w:rsidRDefault="00000000">
      <w:pPr>
        <w:pStyle w:val="affffffffff3"/>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发布</w:t>
      </w:r>
    </w:p>
    <w:p w14:paraId="199053D6" w14:textId="77777777" w:rsidR="00EF25EA" w:rsidRDefault="00000000">
      <w:pPr>
        <w:pStyle w:val="affffffffff4"/>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实施</w:t>
      </w:r>
    </w:p>
    <w:p w14:paraId="50ED088A" w14:textId="77777777" w:rsidR="00EF25EA" w:rsidRDefault="00000000">
      <w:pPr>
        <w:pStyle w:val="affffffffb"/>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中国水产学会</w:t>
      </w:r>
      <w:r>
        <w:rPr>
          <w:rFonts w:hAnsi="黑体"/>
          <w:w w:val="100"/>
          <w:sz w:val="28"/>
        </w:rPr>
        <w:fldChar w:fldCharType="end"/>
      </w:r>
      <w:bookmarkEnd w:id="18"/>
      <w:r>
        <w:rPr>
          <w:rFonts w:ascii="Times New Roman"/>
          <w:w w:val="100"/>
          <w:sz w:val="28"/>
        </w:rPr>
        <w:t>  </w:t>
      </w:r>
      <w:r>
        <w:rPr>
          <w:rStyle w:val="afffffffffffc"/>
          <w:rFonts w:hAnsi="黑体" w:hint="eastAsia"/>
          <w:position w:val="0"/>
        </w:rPr>
        <w:t>发</w:t>
      </w:r>
      <w:r>
        <w:rPr>
          <w:rStyle w:val="afffffffffffc"/>
          <w:rFonts w:hAnsi="黑体" w:hint="eastAsia"/>
          <w:spacing w:val="0"/>
          <w:position w:val="0"/>
        </w:rPr>
        <w:t>布</w:t>
      </w:r>
    </w:p>
    <w:p w14:paraId="306D8122" w14:textId="77777777" w:rsidR="00EF25EA" w:rsidRDefault="00000000">
      <w:pPr>
        <w:rPr>
          <w:rFonts w:ascii="宋体" w:hAnsi="宋体" w:hint="eastAsia"/>
          <w:sz w:val="28"/>
          <w:szCs w:val="28"/>
        </w:rPr>
        <w:sectPr w:rsidR="00EF25EA">
          <w:headerReference w:type="default" r:id="rId11"/>
          <w:footerReference w:type="even"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11D162B8" wp14:editId="28C4E57E">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3FFB783" w14:textId="77777777" w:rsidR="00EF25EA" w:rsidRDefault="00000000">
      <w:pPr>
        <w:pStyle w:val="a6"/>
        <w:spacing w:before="560" w:after="360"/>
      </w:pPr>
      <w:bookmarkStart w:id="19" w:name="BookMark2"/>
      <w:r>
        <w:rPr>
          <w:rFonts w:hint="eastAsia"/>
          <w:spacing w:val="320"/>
        </w:rPr>
        <w:lastRenderedPageBreak/>
        <w:t>前</w:t>
      </w:r>
      <w:r>
        <w:rPr>
          <w:rFonts w:hint="eastAsia"/>
        </w:rPr>
        <w:t>言</w:t>
      </w:r>
    </w:p>
    <w:p w14:paraId="34300557" w14:textId="77777777" w:rsidR="00EF25EA" w:rsidRDefault="00000000">
      <w:pPr>
        <w:pStyle w:val="afffff8"/>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3149B20C" w14:textId="77777777" w:rsidR="00EF25EA" w:rsidRDefault="00000000">
      <w:pPr>
        <w:pStyle w:val="afffff8"/>
        <w:ind w:firstLine="420"/>
      </w:pPr>
      <w:r>
        <w:rPr>
          <w:rFonts w:hint="eastAsia"/>
        </w:rPr>
        <w:t>请注意本文件的某些内容可能涉及专利。本文件的发布机构不承担识别专利的责任。</w:t>
      </w:r>
    </w:p>
    <w:p w14:paraId="73404F39" w14:textId="77777777" w:rsidR="00EF25EA" w:rsidRDefault="00000000">
      <w:pPr>
        <w:pStyle w:val="afffff8"/>
        <w:ind w:firstLine="420"/>
      </w:pPr>
      <w:r>
        <w:rPr>
          <w:rFonts w:hint="eastAsia"/>
        </w:rPr>
        <w:t>本文件由全国水产技术推广总站提出。</w:t>
      </w:r>
      <w:r>
        <w:rPr>
          <w:rFonts w:hint="eastAsia"/>
        </w:rPr>
        <w:t xml:space="preserve"> </w:t>
      </w:r>
    </w:p>
    <w:p w14:paraId="052C27E2" w14:textId="77777777" w:rsidR="00EF25EA" w:rsidRDefault="00000000">
      <w:pPr>
        <w:pStyle w:val="afffff8"/>
        <w:ind w:firstLine="420"/>
      </w:pPr>
      <w:r>
        <w:rPr>
          <w:rFonts w:hint="eastAsia"/>
        </w:rPr>
        <w:t>本文件由中国水产学会归口。</w:t>
      </w:r>
    </w:p>
    <w:p w14:paraId="0A02CB6B" w14:textId="77777777" w:rsidR="00EF25EA" w:rsidRDefault="00000000">
      <w:pPr>
        <w:pStyle w:val="afffff8"/>
        <w:ind w:firstLine="420"/>
      </w:pPr>
      <w:r>
        <w:rPr>
          <w:rFonts w:hint="eastAsia"/>
        </w:rPr>
        <w:t>本文件起草单位：浙江省海洋水产养殖研究所（浙江省海洋渔业环境与生物安全检验监测中心）、中国水产科学研究院东海水产研究所、上海海洋大学、浙江省海洋水产研究所、上海市水产研究所（上海市水产技术推广站）、江苏省海洋水产研究所、福建省水产研究所。</w:t>
      </w:r>
    </w:p>
    <w:p w14:paraId="284271D5" w14:textId="77777777" w:rsidR="00EF25EA" w:rsidRDefault="00000000">
      <w:pPr>
        <w:pStyle w:val="afffff8"/>
        <w:ind w:firstLine="420"/>
      </w:pPr>
      <w:r>
        <w:rPr>
          <w:rFonts w:hint="eastAsia"/>
        </w:rPr>
        <w:t>本文件主要起草人：刘伟成、赵峰、乔家乐、陈廷贵、叶深、俞正森、秦松、蒋日进、汤建华、陈锦辉、蔡建堤、王思凯、洪波、李德伟。</w:t>
      </w:r>
    </w:p>
    <w:p w14:paraId="1815C76E" w14:textId="77777777" w:rsidR="00EF25EA" w:rsidRDefault="00EF25EA">
      <w:pPr>
        <w:pStyle w:val="afffff8"/>
        <w:ind w:firstLine="420"/>
        <w:sectPr w:rsidR="00EF25EA">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p>
    <w:p w14:paraId="169092A4" w14:textId="77777777" w:rsidR="00EF25EA" w:rsidRDefault="00000000">
      <w:pPr>
        <w:pStyle w:val="a6"/>
        <w:spacing w:after="360"/>
      </w:pPr>
      <w:bookmarkStart w:id="20" w:name="BookMark3"/>
      <w:bookmarkEnd w:id="19"/>
      <w:r>
        <w:rPr>
          <w:rFonts w:hint="eastAsia"/>
          <w:spacing w:val="320"/>
        </w:rPr>
        <w:lastRenderedPageBreak/>
        <w:t>引</w:t>
      </w:r>
      <w:r>
        <w:rPr>
          <w:rFonts w:hint="eastAsia"/>
        </w:rPr>
        <w:t>言</w:t>
      </w:r>
    </w:p>
    <w:p w14:paraId="43566296" w14:textId="77777777" w:rsidR="00EF25EA" w:rsidRDefault="00000000">
      <w:pPr>
        <w:pStyle w:val="afffff8"/>
        <w:ind w:firstLine="420"/>
      </w:pPr>
      <w:r>
        <w:rPr>
          <w:rFonts w:hint="eastAsia"/>
        </w:rPr>
        <w:t>鳗苗（</w:t>
      </w:r>
      <w:r>
        <w:rPr>
          <w:rFonts w:hint="eastAsia"/>
        </w:rPr>
        <w:t>glass eels</w:t>
      </w:r>
      <w:r>
        <w:rPr>
          <w:rFonts w:hint="eastAsia"/>
        </w:rPr>
        <w:t>）是我国重要的经济渔业资源，目前实行专项特许捕捞、限额捕捞和追溯管理制度。</w:t>
      </w:r>
      <w:r>
        <w:rPr>
          <w:rFonts w:hint="eastAsia"/>
        </w:rPr>
        <w:t>2025-2026</w:t>
      </w:r>
      <w:r>
        <w:rPr>
          <w:rFonts w:hint="eastAsia"/>
        </w:rPr>
        <w:t>年度，全国核定专项特许捕捞船数达</w:t>
      </w:r>
      <w:r>
        <w:rPr>
          <w:rFonts w:hint="eastAsia"/>
        </w:rPr>
        <w:t>2462</w:t>
      </w:r>
      <w:r>
        <w:rPr>
          <w:rFonts w:hint="eastAsia"/>
        </w:rPr>
        <w:t>艘，管理任务艰巨。渔捞日志作为落实该制度的基础性工作，其填报质量直接关系到资源评估的准确性和管理决策的科学性。</w:t>
      </w:r>
    </w:p>
    <w:p w14:paraId="6410F97E" w14:textId="77777777" w:rsidR="00EF25EA" w:rsidRDefault="00000000">
      <w:pPr>
        <w:pStyle w:val="afffff8"/>
        <w:ind w:firstLine="420"/>
      </w:pPr>
      <w:r>
        <w:rPr>
          <w:rFonts w:hint="eastAsia"/>
        </w:rPr>
        <w:t>然而，现行渔捞日志填报方式存在明显不足。一是科学填报方面，要求渔船在海上作业期间同步填报日志，不仅耗费渔民精力、干扰正常生产，而且海上计数易对鳗苗造成损伤。更关键的是，缺乏有效监督的海上环境导致数据随意性大、准确性低，无法为资源评估提供可靠依据。二是限额管理方面，</w:t>
      </w:r>
      <w:r>
        <w:rPr>
          <w:rFonts w:hint="eastAsia"/>
        </w:rPr>
        <w:t>2026</w:t>
      </w:r>
      <w:r>
        <w:rPr>
          <w:rFonts w:hint="eastAsia"/>
        </w:rPr>
        <w:t>年新修订的《中华人民共和国渔业法》对限额捕捞提出了更高要求。当前海上填报难以避免漏报、瞒报现象，管理部门无法实时掌握各船捕捞进度，达到配额时难以及时启动熔断机制，限额管理处于被动状态。三是追溯统计方面，现行日志仅记录捕捞端产量，渔获物上岸后的收购、转运、交易等流通环节缺乏信息记录与衔接要求，导致流向不明、统计链条中断，难以实现精准溯源。四是规范管理方面，面对</w:t>
      </w:r>
      <w:r>
        <w:rPr>
          <w:rFonts w:hint="eastAsia"/>
        </w:rPr>
        <w:t>2462</w:t>
      </w:r>
      <w:r>
        <w:rPr>
          <w:rFonts w:hint="eastAsia"/>
        </w:rPr>
        <w:t>艘捕捞船和跨省作业的实际情况，亟须在全国层面建立统一的渔捞日志规范，统一数据采集口径，实现捕捞配额的精准管控。</w:t>
      </w:r>
    </w:p>
    <w:p w14:paraId="7A405147" w14:textId="77777777" w:rsidR="00EF25EA" w:rsidRDefault="00000000">
      <w:pPr>
        <w:pStyle w:val="afffff8"/>
        <w:ind w:firstLine="420"/>
      </w:pPr>
      <w:r>
        <w:rPr>
          <w:rFonts w:hint="eastAsia"/>
        </w:rPr>
        <w:t>本标准的核心突破在于将日志填报从海上转移至定点上岸码头，在交易环节同步完成填报与销售信息记录，从捕捞端到销售</w:t>
      </w:r>
      <w:proofErr w:type="gramStart"/>
      <w:r>
        <w:rPr>
          <w:rFonts w:hint="eastAsia"/>
        </w:rPr>
        <w:t>端建立</w:t>
      </w:r>
      <w:proofErr w:type="gramEnd"/>
      <w:r>
        <w:rPr>
          <w:rFonts w:hint="eastAsia"/>
        </w:rPr>
        <w:t>完整的数据闭环，旨在为鳗苗资源评估和科学管理提供可靠的数据支撑，推动我国海洋渔业精细化管理水平的提升。</w:t>
      </w:r>
    </w:p>
    <w:p w14:paraId="107B1053" w14:textId="77777777" w:rsidR="00EF25EA" w:rsidRDefault="00EF25EA">
      <w:pPr>
        <w:pStyle w:val="afffff8"/>
        <w:ind w:firstLine="420"/>
      </w:pPr>
    </w:p>
    <w:p w14:paraId="5C2DF99F" w14:textId="77777777" w:rsidR="00EF25EA" w:rsidRDefault="00EF25EA">
      <w:pPr>
        <w:pStyle w:val="afffff8"/>
        <w:ind w:firstLine="420"/>
      </w:pPr>
    </w:p>
    <w:p w14:paraId="6ACE2ED0" w14:textId="77777777" w:rsidR="00EF25EA" w:rsidRDefault="00EF25EA">
      <w:pPr>
        <w:pStyle w:val="afffff8"/>
        <w:ind w:firstLine="420"/>
      </w:pPr>
    </w:p>
    <w:p w14:paraId="02E6CA8B" w14:textId="77777777" w:rsidR="00EF25EA" w:rsidRDefault="00EF25EA">
      <w:pPr>
        <w:pStyle w:val="afffff8"/>
        <w:ind w:firstLine="420"/>
      </w:pPr>
    </w:p>
    <w:p w14:paraId="6AF4D60A" w14:textId="77777777" w:rsidR="00EF25EA" w:rsidRDefault="00EF25EA">
      <w:pPr>
        <w:pStyle w:val="afffff8"/>
        <w:ind w:firstLine="420"/>
        <w:sectPr w:rsidR="00EF25EA">
          <w:pgSz w:w="11906" w:h="16838"/>
          <w:pgMar w:top="1928" w:right="1134" w:bottom="1134" w:left="1134" w:header="1418" w:footer="1134" w:gutter="284"/>
          <w:pgNumType w:fmt="upperRoman"/>
          <w:cols w:space="425"/>
          <w:formProt w:val="0"/>
          <w:docGrid w:linePitch="312"/>
        </w:sectPr>
      </w:pPr>
    </w:p>
    <w:p w14:paraId="4DC42988" w14:textId="77777777" w:rsidR="00EF25EA" w:rsidRDefault="00EF25EA">
      <w:pPr>
        <w:spacing w:line="20" w:lineRule="exact"/>
        <w:jc w:val="center"/>
        <w:rPr>
          <w:rFonts w:ascii="黑体" w:eastAsia="黑体" w:hAnsi="黑体" w:hint="eastAsia"/>
          <w:sz w:val="32"/>
          <w:szCs w:val="32"/>
        </w:rPr>
      </w:pPr>
      <w:bookmarkStart w:id="21" w:name="BookMark4"/>
      <w:bookmarkEnd w:id="20"/>
    </w:p>
    <w:p w14:paraId="797A2689" w14:textId="77777777" w:rsidR="00EF25EA" w:rsidRDefault="00EF25EA">
      <w:pPr>
        <w:spacing w:line="20" w:lineRule="exact"/>
        <w:jc w:val="center"/>
        <w:rPr>
          <w:rFonts w:ascii="黑体" w:eastAsia="黑体" w:hAnsi="黑体" w:hint="eastAsia"/>
          <w:sz w:val="32"/>
          <w:szCs w:val="32"/>
        </w:rPr>
      </w:pPr>
    </w:p>
    <w:bookmarkStart w:id="22" w:name="NEW_STAND_NAME" w:displacedByCustomXml="next"/>
    <w:sdt>
      <w:sdtPr>
        <w:tag w:val="NEW_STAND_NAME"/>
        <w:id w:val="147481913"/>
        <w:lock w:val="sdtLocked"/>
        <w:placeholder>
          <w:docPart w:val="{a549e642-d77b-40cc-9591-8c8bc56e6e07}"/>
        </w:placeholder>
      </w:sdtPr>
      <w:sdtContent>
        <w:p w14:paraId="5E2557B2" w14:textId="77777777" w:rsidR="00EF25EA" w:rsidRDefault="00000000">
          <w:pPr>
            <w:pStyle w:val="afffffffffb"/>
            <w:spacing w:beforeLines="100" w:before="240" w:afterLines="220" w:after="528"/>
            <w:rPr>
              <w:rFonts w:hint="eastAsia"/>
            </w:rPr>
          </w:pPr>
          <w:r>
            <w:rPr>
              <w:rFonts w:hint="eastAsia"/>
            </w:rPr>
            <w:t>鳗苗专项特许渔捞日志规范</w:t>
          </w:r>
        </w:p>
      </w:sdtContent>
    </w:sdt>
    <w:p w14:paraId="59A2204E" w14:textId="77777777" w:rsidR="00EF25EA" w:rsidRDefault="00000000">
      <w:pPr>
        <w:pStyle w:val="affe"/>
        <w:spacing w:before="240" w:after="240"/>
      </w:pPr>
      <w:bookmarkStart w:id="23" w:name="_Toc24884211"/>
      <w:bookmarkStart w:id="24" w:name="_Toc26986530"/>
      <w:bookmarkStart w:id="25" w:name="_Toc26986771"/>
      <w:bookmarkStart w:id="26" w:name="_Toc97192964"/>
      <w:bookmarkStart w:id="27" w:name="_Toc17233333"/>
      <w:bookmarkStart w:id="28" w:name="_Toc26718930"/>
      <w:bookmarkStart w:id="29" w:name="_Toc26648465"/>
      <w:bookmarkStart w:id="30" w:name="_Toc24884218"/>
      <w:bookmarkStart w:id="31" w:name="_Toc17233325"/>
      <w:bookmarkEnd w:id="22"/>
      <w:r>
        <w:rPr>
          <w:rFonts w:hint="eastAsia"/>
        </w:rPr>
        <w:t>范围</w:t>
      </w:r>
      <w:bookmarkEnd w:id="23"/>
      <w:bookmarkEnd w:id="24"/>
      <w:bookmarkEnd w:id="25"/>
      <w:bookmarkEnd w:id="26"/>
      <w:bookmarkEnd w:id="27"/>
      <w:bookmarkEnd w:id="28"/>
      <w:bookmarkEnd w:id="29"/>
      <w:bookmarkEnd w:id="30"/>
      <w:bookmarkEnd w:id="31"/>
    </w:p>
    <w:p w14:paraId="3BBE259B" w14:textId="6DB2F5EC" w:rsidR="00EF25EA" w:rsidRDefault="00000000">
      <w:pPr>
        <w:pStyle w:val="afffff8"/>
        <w:ind w:firstLine="420"/>
      </w:pPr>
      <w:bookmarkStart w:id="32" w:name="_Toc17233334"/>
      <w:bookmarkStart w:id="33" w:name="_Toc24884219"/>
      <w:bookmarkStart w:id="34" w:name="_Toc17233326"/>
      <w:bookmarkStart w:id="35" w:name="_Toc26648466"/>
      <w:bookmarkStart w:id="36" w:name="_Toc24884212"/>
      <w:r>
        <w:rPr>
          <w:rFonts w:hint="eastAsia"/>
        </w:rPr>
        <w:t>本文件规定了鳗苗专项特许渔捞日志的术语和定义、总体要求、填写要求与填写说明。</w:t>
      </w:r>
    </w:p>
    <w:p w14:paraId="08B579E9" w14:textId="77777777" w:rsidR="00EF25EA" w:rsidRDefault="00000000">
      <w:pPr>
        <w:pStyle w:val="afffff8"/>
        <w:ind w:firstLine="420"/>
      </w:pPr>
      <w:r>
        <w:rPr>
          <w:rFonts w:hint="eastAsia"/>
        </w:rPr>
        <w:t>本文件适用于中华人民共和国境内的鳗苗专项特许捕捞期间的生产、监督和管理。</w:t>
      </w:r>
    </w:p>
    <w:p w14:paraId="3512A7E0" w14:textId="77777777" w:rsidR="00EF25EA" w:rsidRDefault="00000000">
      <w:pPr>
        <w:pStyle w:val="affe"/>
        <w:spacing w:before="240" w:after="240"/>
      </w:pPr>
      <w:bookmarkStart w:id="37" w:name="_Toc26718931"/>
      <w:bookmarkStart w:id="38" w:name="_Toc97192965"/>
      <w:bookmarkStart w:id="39" w:name="_Toc26986531"/>
      <w:bookmarkStart w:id="40" w:name="_Toc26986772"/>
      <w:r>
        <w:rPr>
          <w:rFonts w:hint="eastAsia"/>
        </w:rPr>
        <w:t>规范性引用文件</w:t>
      </w:r>
      <w:bookmarkEnd w:id="32"/>
      <w:bookmarkEnd w:id="33"/>
      <w:bookmarkEnd w:id="34"/>
      <w:bookmarkEnd w:id="35"/>
      <w:bookmarkEnd w:id="36"/>
      <w:bookmarkEnd w:id="37"/>
      <w:bookmarkEnd w:id="38"/>
      <w:bookmarkEnd w:id="39"/>
      <w:bookmarkEnd w:id="40"/>
    </w:p>
    <w:p w14:paraId="27BF1A1D" w14:textId="77777777" w:rsidR="00EF25EA" w:rsidRDefault="00000000">
      <w:pPr>
        <w:pStyle w:val="afffff8"/>
        <w:ind w:firstLine="420"/>
      </w:pPr>
      <w:sdt>
        <w:sdtPr>
          <w:rPr>
            <w:rFonts w:hint="eastAsia"/>
          </w:rPr>
          <w:id w:val="147469698"/>
          <w:placeholder>
            <w:docPart w:val="{eca5eee9-6c2d-4f96-a3a6-460755a6316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sdtContent>
      </w:sdt>
      <w:r>
        <w:rPr>
          <w:rFonts w:hint="eastAsia"/>
        </w:rPr>
        <w:t xml:space="preserve">     </w:t>
      </w:r>
    </w:p>
    <w:p w14:paraId="695986ED" w14:textId="77777777" w:rsidR="00EF25EA" w:rsidRDefault="00000000">
      <w:pPr>
        <w:pStyle w:val="afffff8"/>
        <w:ind w:firstLine="420"/>
      </w:pPr>
      <w:r>
        <w:rPr>
          <w:rFonts w:hint="eastAsia"/>
        </w:rPr>
        <w:t xml:space="preserve">DB33/T 2200-2019   </w:t>
      </w:r>
      <w:r>
        <w:rPr>
          <w:rFonts w:hint="eastAsia"/>
        </w:rPr>
        <w:t>海洋渔捞日志规范</w:t>
      </w:r>
    </w:p>
    <w:p w14:paraId="2A9A1B60" w14:textId="77777777" w:rsidR="00EF25EA" w:rsidRDefault="00000000">
      <w:pPr>
        <w:pStyle w:val="affe"/>
        <w:spacing w:before="240" w:after="240"/>
      </w:pPr>
      <w:bookmarkStart w:id="41" w:name="_Toc97192966"/>
      <w:r>
        <w:rPr>
          <w:rFonts w:hint="eastAsia"/>
          <w:szCs w:val="21"/>
        </w:rPr>
        <w:t>术语和定义</w:t>
      </w:r>
      <w:bookmarkEnd w:id="41"/>
    </w:p>
    <w:bookmarkStart w:id="42" w:name="_Toc26986532" w:displacedByCustomXml="next"/>
    <w:bookmarkEnd w:id="42" w:displacedByCustomXml="next"/>
    <w:sdt>
      <w:sdtPr>
        <w:id w:val="147481176"/>
        <w:placeholder>
          <w:docPart w:val="{310314e5-6e3c-4171-929c-be06b4d8f2c4}"/>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518ED37" w14:textId="77777777" w:rsidR="00EF25EA" w:rsidRDefault="00000000">
          <w:pPr>
            <w:pStyle w:val="affe"/>
            <w:numPr>
              <w:ilvl w:val="1"/>
              <w:numId w:val="0"/>
            </w:numPr>
            <w:spacing w:before="240" w:after="240"/>
          </w:pPr>
          <w:r>
            <w:rPr>
              <w:rFonts w:hint="eastAsia"/>
            </w:rPr>
            <w:t xml:space="preserve">    </w:t>
          </w:r>
          <w:r>
            <w:rPr>
              <w:rFonts w:ascii="宋体" w:eastAsia="宋体" w:hAnsi="宋体" w:cs="宋体" w:hint="eastAsia"/>
            </w:rPr>
            <w:t>下列术语和定义适用于本文件</w:t>
          </w:r>
          <w:r>
            <w:t>。</w:t>
          </w:r>
        </w:p>
      </w:sdtContent>
    </w:sdt>
    <w:p w14:paraId="585151C9" w14:textId="77777777" w:rsidR="00EF25EA" w:rsidRDefault="00EF25EA">
      <w:pPr>
        <w:pStyle w:val="afff"/>
        <w:spacing w:before="120" w:after="120"/>
      </w:pPr>
    </w:p>
    <w:p w14:paraId="42BB8122" w14:textId="77777777" w:rsidR="00EF25EA" w:rsidRDefault="00000000">
      <w:pPr>
        <w:pStyle w:val="afffff8"/>
        <w:spacing w:beforeLines="50" w:before="120" w:afterLines="50" w:after="120"/>
        <w:ind w:firstLine="420"/>
        <w:rPr>
          <w:rFonts w:ascii="黑体" w:eastAsia="黑体"/>
        </w:rPr>
      </w:pPr>
      <w:r>
        <w:rPr>
          <w:rFonts w:ascii="黑体" w:eastAsia="黑体" w:hint="eastAsia"/>
        </w:rPr>
        <w:t xml:space="preserve">鳗苗 </w:t>
      </w:r>
      <w:r>
        <w:rPr>
          <w:rFonts w:hint="eastAsia"/>
        </w:rPr>
        <w:t>glass eels</w:t>
      </w:r>
    </w:p>
    <w:p w14:paraId="2E55CB85" w14:textId="77777777" w:rsidR="00EF25EA" w:rsidRDefault="00000000">
      <w:pPr>
        <w:pStyle w:val="afffff8"/>
        <w:ind w:firstLine="420"/>
      </w:pPr>
      <w:r>
        <w:rPr>
          <w:rFonts w:hint="eastAsia"/>
        </w:rPr>
        <w:t>本标准所指为体长</w:t>
      </w:r>
      <w:r>
        <w:rPr>
          <w:rFonts w:hint="eastAsia"/>
        </w:rPr>
        <w:t>5~6cm</w:t>
      </w:r>
      <w:r>
        <w:rPr>
          <w:rFonts w:hint="eastAsia"/>
        </w:rPr>
        <w:t>，体重</w:t>
      </w:r>
      <w:r>
        <w:rPr>
          <w:rFonts w:hint="eastAsia"/>
        </w:rPr>
        <w:t>0.15g</w:t>
      </w:r>
      <w:r>
        <w:rPr>
          <w:rFonts w:hint="eastAsia"/>
        </w:rPr>
        <w:t>左右的日本鳗鲡幼苗，体色透明，亦称玻璃苗。</w:t>
      </w:r>
    </w:p>
    <w:p w14:paraId="2C6D82D0" w14:textId="77777777" w:rsidR="00EF25EA" w:rsidRDefault="00EF25EA">
      <w:pPr>
        <w:pStyle w:val="afff"/>
        <w:spacing w:before="120" w:after="120"/>
      </w:pPr>
    </w:p>
    <w:p w14:paraId="004022B5" w14:textId="77777777" w:rsidR="00EF25EA" w:rsidRDefault="00000000">
      <w:pPr>
        <w:pStyle w:val="afffff8"/>
        <w:spacing w:beforeLines="50" w:before="120" w:afterLines="50" w:after="120"/>
        <w:ind w:firstLine="420"/>
        <w:rPr>
          <w:rFonts w:ascii="黑体" w:eastAsia="黑体"/>
        </w:rPr>
      </w:pPr>
      <w:r>
        <w:rPr>
          <w:rFonts w:ascii="黑体" w:eastAsia="黑体" w:hint="eastAsia"/>
        </w:rPr>
        <w:t xml:space="preserve">渔捞日志 </w:t>
      </w:r>
      <w:r>
        <w:rPr>
          <w:rFonts w:eastAsia="黑体"/>
        </w:rPr>
        <w:t>fishing log book</w:t>
      </w:r>
    </w:p>
    <w:p w14:paraId="3780359F" w14:textId="77777777" w:rsidR="00EF25EA" w:rsidRDefault="00000000">
      <w:pPr>
        <w:pStyle w:val="afffff8"/>
        <w:ind w:firstLine="420"/>
        <w:rPr>
          <w:rFonts w:ascii="宋体" w:hAnsi="宋体" w:hint="eastAsia"/>
        </w:rPr>
      </w:pPr>
      <w:r>
        <w:rPr>
          <w:rFonts w:ascii="宋体" w:hAnsi="宋体" w:hint="eastAsia"/>
        </w:rPr>
        <w:t>渔船捕捞过程中的相关信息，包含作业类型、时间、位置、网次、产量等记录。</w:t>
      </w:r>
    </w:p>
    <w:p w14:paraId="4C95F39F" w14:textId="77777777" w:rsidR="00EF25EA" w:rsidRDefault="00000000">
      <w:pPr>
        <w:pStyle w:val="afffff8"/>
        <w:ind w:firstLine="420"/>
        <w:rPr>
          <w:rFonts w:ascii="宋体" w:hAnsi="宋体" w:hint="eastAsia"/>
        </w:rPr>
      </w:pPr>
      <w:r>
        <w:rPr>
          <w:rFonts w:hint="eastAsia"/>
        </w:rPr>
        <w:t>[DB33/T 2200-2019</w:t>
      </w:r>
      <w:r>
        <w:rPr>
          <w:rFonts w:hint="eastAsia"/>
        </w:rPr>
        <w:t>，定义</w:t>
      </w:r>
      <w:r>
        <w:rPr>
          <w:rFonts w:hint="eastAsia"/>
        </w:rPr>
        <w:t xml:space="preserve">3.1] </w:t>
      </w:r>
    </w:p>
    <w:p w14:paraId="2FB00157" w14:textId="77777777" w:rsidR="00EF25EA" w:rsidRDefault="00EF25EA">
      <w:pPr>
        <w:pStyle w:val="afff"/>
        <w:spacing w:before="120" w:after="120"/>
      </w:pPr>
    </w:p>
    <w:p w14:paraId="0E3033A3" w14:textId="77777777" w:rsidR="00EF25EA" w:rsidRDefault="00000000">
      <w:pPr>
        <w:pStyle w:val="afffff8"/>
        <w:spacing w:beforeLines="50" w:before="120" w:afterLines="50" w:after="120"/>
        <w:ind w:firstLine="420"/>
      </w:pPr>
      <w:r>
        <w:rPr>
          <w:rFonts w:ascii="黑体" w:eastAsia="黑体" w:hint="eastAsia"/>
        </w:rPr>
        <w:t xml:space="preserve">专项捕捞许可 </w:t>
      </w:r>
      <w:r>
        <w:rPr>
          <w:rFonts w:hint="eastAsia"/>
        </w:rPr>
        <w:t xml:space="preserve">specifically licensed fishing </w:t>
      </w:r>
    </w:p>
    <w:p w14:paraId="6A399D33" w14:textId="77777777" w:rsidR="00EF25EA" w:rsidRDefault="00000000">
      <w:pPr>
        <w:pStyle w:val="afff"/>
        <w:numPr>
          <w:ilvl w:val="2"/>
          <w:numId w:val="0"/>
        </w:numPr>
        <w:spacing w:before="120" w:after="120"/>
        <w:ind w:firstLineChars="200" w:firstLine="420"/>
      </w:pPr>
      <w:r>
        <w:rPr>
          <w:rFonts w:ascii="宋体" w:eastAsia="宋体" w:hAnsi="宋体" w:hint="eastAsia"/>
        </w:rPr>
        <w:t>依法批准在规定的作业区域、期限及其他许可条件下开展特定品种捕捞活动的行政许可。</w:t>
      </w:r>
    </w:p>
    <w:p w14:paraId="3F509514" w14:textId="77777777" w:rsidR="00EF25EA" w:rsidRDefault="00EF25EA">
      <w:pPr>
        <w:pStyle w:val="afff"/>
        <w:spacing w:before="120" w:after="120"/>
        <w:rPr>
          <w:rFonts w:ascii="宋体" w:eastAsia="宋体" w:hAnsi="宋体" w:cs="宋体" w:hint="eastAsia"/>
        </w:rPr>
      </w:pPr>
    </w:p>
    <w:p w14:paraId="1173FB28" w14:textId="77777777" w:rsidR="00EF25EA" w:rsidRDefault="00000000">
      <w:pPr>
        <w:pStyle w:val="afff"/>
        <w:numPr>
          <w:ilvl w:val="2"/>
          <w:numId w:val="0"/>
        </w:numPr>
        <w:spacing w:before="120" w:after="120"/>
        <w:ind w:firstLineChars="200" w:firstLine="420"/>
      </w:pPr>
      <w:r>
        <w:rPr>
          <w:rFonts w:hint="eastAsia"/>
        </w:rPr>
        <w:t>专项捕捞渔船</w:t>
      </w:r>
      <w:r>
        <w:rPr>
          <w:rFonts w:ascii="Times New Roman"/>
        </w:rPr>
        <w:t xml:space="preserve"> vessel specifically licensed for fishing</w:t>
      </w:r>
    </w:p>
    <w:p w14:paraId="2976EDAC" w14:textId="77777777" w:rsidR="00EF25EA" w:rsidRDefault="00000000">
      <w:pPr>
        <w:pStyle w:val="afff"/>
        <w:numPr>
          <w:ilvl w:val="2"/>
          <w:numId w:val="0"/>
        </w:numPr>
        <w:spacing w:before="120" w:after="120"/>
        <w:ind w:firstLineChars="200" w:firstLine="420"/>
        <w:rPr>
          <w:rFonts w:ascii="宋体" w:eastAsia="宋体" w:hAnsi="宋体" w:cs="宋体" w:hint="eastAsia"/>
        </w:rPr>
      </w:pPr>
      <w:r>
        <w:rPr>
          <w:rFonts w:ascii="宋体" w:eastAsia="宋体" w:hAnsi="宋体" w:cs="宋体" w:hint="eastAsia"/>
        </w:rPr>
        <w:t>由农业农村部通告核准的当年度鳗苗专项捕捞期间获得鳗苗专项捕捞许可证进行专项捕捞生产作业的渔船。</w:t>
      </w:r>
    </w:p>
    <w:p w14:paraId="5288A58B" w14:textId="77777777" w:rsidR="00EF25EA" w:rsidRDefault="00000000">
      <w:pPr>
        <w:pStyle w:val="affe"/>
        <w:spacing w:before="240" w:after="240"/>
      </w:pPr>
      <w:r>
        <w:rPr>
          <w:rFonts w:hint="eastAsia"/>
        </w:rPr>
        <w:t>总体要求</w:t>
      </w:r>
    </w:p>
    <w:p w14:paraId="5F4398F7" w14:textId="77777777" w:rsidR="00EF25EA" w:rsidRDefault="00000000">
      <w:pPr>
        <w:pStyle w:val="afffff8"/>
        <w:ind w:firstLineChars="0" w:firstLine="0"/>
        <w:rPr>
          <w:rStyle w:val="affffb"/>
          <w:rFonts w:ascii="宋体" w:hAnsi="宋体" w:cs="宋体" w:hint="eastAsia"/>
          <w:b w:val="0"/>
          <w:bCs w:val="0"/>
          <w:szCs w:val="21"/>
          <w:lang w:bidi="ar"/>
        </w:rPr>
      </w:pPr>
      <w:r>
        <w:rPr>
          <w:rStyle w:val="affffb"/>
          <w:rFonts w:ascii="黑体" w:eastAsia="黑体" w:hAnsi="黑体" w:cs="黑体" w:hint="eastAsia"/>
          <w:b w:val="0"/>
          <w:bCs w:val="0"/>
          <w:szCs w:val="21"/>
          <w:lang w:bidi="ar"/>
        </w:rPr>
        <w:t xml:space="preserve">4.1 </w:t>
      </w:r>
      <w:r>
        <w:rPr>
          <w:rStyle w:val="affffb"/>
          <w:rFonts w:ascii="宋体" w:hAnsi="宋体" w:cs="宋体" w:hint="eastAsia"/>
          <w:b w:val="0"/>
          <w:bCs w:val="0"/>
          <w:szCs w:val="21"/>
          <w:lang w:bidi="ar"/>
        </w:rPr>
        <w:t>鳗苗专项特许渔捞日志填报应遵循客观性、统一性、准确性和便捷性原则。</w:t>
      </w:r>
    </w:p>
    <w:p w14:paraId="3F5022E8" w14:textId="77777777" w:rsidR="00EF25EA" w:rsidRDefault="00000000">
      <w:pPr>
        <w:pStyle w:val="afffff8"/>
        <w:ind w:firstLine="420"/>
        <w:rPr>
          <w:rStyle w:val="affffb"/>
          <w:rFonts w:ascii="宋体" w:hAnsi="宋体" w:cs="宋体" w:hint="eastAsia"/>
          <w:b w:val="0"/>
          <w:bCs w:val="0"/>
          <w:szCs w:val="21"/>
          <w:lang w:bidi="ar"/>
        </w:rPr>
      </w:pPr>
      <w:r>
        <w:rPr>
          <w:rStyle w:val="affffb"/>
          <w:rFonts w:eastAsia="黑体"/>
          <w:b w:val="0"/>
          <w:bCs w:val="0"/>
          <w:szCs w:val="21"/>
          <w:lang w:bidi="ar"/>
        </w:rPr>
        <w:t>a</w:t>
      </w:r>
      <w:r>
        <w:rPr>
          <w:rStyle w:val="affffb"/>
          <w:rFonts w:eastAsia="黑体"/>
          <w:b w:val="0"/>
          <w:bCs w:val="0"/>
          <w:szCs w:val="21"/>
          <w:lang w:bidi="ar"/>
        </w:rPr>
        <w:t>）</w:t>
      </w:r>
      <w:r>
        <w:rPr>
          <w:rStyle w:val="affffb"/>
          <w:rFonts w:ascii="宋体" w:hAnsi="宋体" w:cs="宋体" w:hint="eastAsia"/>
          <w:b w:val="0"/>
          <w:bCs w:val="0"/>
          <w:szCs w:val="21"/>
          <w:lang w:bidi="ar"/>
        </w:rPr>
        <w:t>客观性：应以实际发生的捕捞作业和交易情况为依据，如实记录相关信息，不得虚报、瞒报、漏报或者人为修改数据。</w:t>
      </w:r>
    </w:p>
    <w:p w14:paraId="0057FCB2" w14:textId="77777777" w:rsidR="00EF25EA" w:rsidRDefault="00000000">
      <w:pPr>
        <w:pStyle w:val="afffff8"/>
        <w:ind w:firstLine="420"/>
        <w:rPr>
          <w:rStyle w:val="affffb"/>
          <w:rFonts w:ascii="宋体" w:hAnsi="宋体" w:cs="宋体" w:hint="eastAsia"/>
          <w:b w:val="0"/>
          <w:bCs w:val="0"/>
          <w:szCs w:val="21"/>
          <w:lang w:bidi="ar"/>
        </w:rPr>
      </w:pPr>
      <w:r>
        <w:rPr>
          <w:rStyle w:val="affffb"/>
          <w:rFonts w:eastAsia="黑体" w:hint="eastAsia"/>
          <w:b w:val="0"/>
          <w:bCs w:val="0"/>
          <w:szCs w:val="21"/>
          <w:lang w:bidi="ar"/>
        </w:rPr>
        <w:t>b</w:t>
      </w:r>
      <w:r>
        <w:rPr>
          <w:rStyle w:val="affffb"/>
          <w:rFonts w:eastAsia="黑体"/>
          <w:b w:val="0"/>
          <w:bCs w:val="0"/>
          <w:szCs w:val="21"/>
          <w:lang w:bidi="ar"/>
        </w:rPr>
        <w:t>）</w:t>
      </w:r>
      <w:r>
        <w:rPr>
          <w:rStyle w:val="affffb"/>
          <w:rFonts w:ascii="宋体" w:hAnsi="宋体" w:cs="宋体" w:hint="eastAsia"/>
          <w:b w:val="0"/>
          <w:bCs w:val="0"/>
          <w:szCs w:val="21"/>
          <w:lang w:bidi="ar"/>
        </w:rPr>
        <w:t>统一性：应按照本文件规定的内容、格式、计量单位和精度填写，确保不同地区填报数据口径一致。</w:t>
      </w:r>
    </w:p>
    <w:p w14:paraId="4A85E70B" w14:textId="77777777" w:rsidR="00EF25EA" w:rsidRDefault="00000000">
      <w:pPr>
        <w:pStyle w:val="afffff8"/>
        <w:ind w:firstLine="420"/>
        <w:rPr>
          <w:rStyle w:val="affffb"/>
          <w:rFonts w:ascii="宋体" w:hAnsi="宋体" w:cs="宋体" w:hint="eastAsia"/>
          <w:b w:val="0"/>
          <w:bCs w:val="0"/>
          <w:szCs w:val="21"/>
          <w:lang w:bidi="ar"/>
        </w:rPr>
      </w:pPr>
      <w:r>
        <w:rPr>
          <w:rStyle w:val="affffb"/>
          <w:rFonts w:eastAsia="黑体" w:hint="eastAsia"/>
          <w:b w:val="0"/>
          <w:bCs w:val="0"/>
          <w:szCs w:val="21"/>
          <w:lang w:bidi="ar"/>
        </w:rPr>
        <w:t>c</w:t>
      </w:r>
      <w:r>
        <w:rPr>
          <w:rStyle w:val="affffb"/>
          <w:rFonts w:eastAsia="黑体"/>
          <w:b w:val="0"/>
          <w:bCs w:val="0"/>
          <w:szCs w:val="21"/>
          <w:lang w:bidi="ar"/>
        </w:rPr>
        <w:t>）</w:t>
      </w:r>
      <w:r>
        <w:rPr>
          <w:rStyle w:val="affffb"/>
          <w:rFonts w:ascii="宋体" w:hAnsi="宋体" w:cs="宋体" w:hint="eastAsia"/>
          <w:b w:val="0"/>
          <w:bCs w:val="0"/>
          <w:szCs w:val="21"/>
          <w:lang w:bidi="ar"/>
        </w:rPr>
        <w:t>准确性：填报内容应准确、完整，能够真实反映鳗苗专项捕捞作业、渔获及交易情况，并具备核验条件。</w:t>
      </w:r>
    </w:p>
    <w:p w14:paraId="0DFD7B8D" w14:textId="77777777" w:rsidR="00EF25EA" w:rsidRDefault="00000000">
      <w:pPr>
        <w:pStyle w:val="afffff8"/>
        <w:ind w:firstLine="420"/>
        <w:rPr>
          <w:rStyle w:val="affffb"/>
          <w:rFonts w:ascii="宋体" w:hAnsi="宋体" w:cs="宋体" w:hint="eastAsia"/>
          <w:b w:val="0"/>
          <w:bCs w:val="0"/>
          <w:szCs w:val="21"/>
          <w:lang w:bidi="ar"/>
        </w:rPr>
      </w:pPr>
      <w:r>
        <w:rPr>
          <w:rStyle w:val="affffb"/>
          <w:rFonts w:eastAsia="黑体" w:hint="eastAsia"/>
          <w:b w:val="0"/>
          <w:bCs w:val="0"/>
          <w:szCs w:val="21"/>
          <w:lang w:bidi="ar"/>
        </w:rPr>
        <w:lastRenderedPageBreak/>
        <w:t>d</w:t>
      </w:r>
      <w:r>
        <w:rPr>
          <w:rStyle w:val="affffb"/>
          <w:rFonts w:eastAsia="黑体"/>
          <w:b w:val="0"/>
          <w:bCs w:val="0"/>
          <w:szCs w:val="21"/>
          <w:lang w:bidi="ar"/>
        </w:rPr>
        <w:t>）</w:t>
      </w:r>
      <w:r>
        <w:rPr>
          <w:rStyle w:val="affffb"/>
          <w:rFonts w:ascii="宋体" w:hAnsi="宋体" w:cs="宋体" w:hint="eastAsia"/>
          <w:b w:val="0"/>
          <w:bCs w:val="0"/>
          <w:szCs w:val="21"/>
          <w:lang w:bidi="ar"/>
        </w:rPr>
        <w:t>便捷性：日志设置和填写方式应符合鳗苗专项捕捞实际，在保证数据质量的前提下，便于船长填写、管理和相关部门核查。</w:t>
      </w:r>
    </w:p>
    <w:p w14:paraId="507976F6" w14:textId="77777777" w:rsidR="00EF25EA" w:rsidRDefault="00000000">
      <w:pPr>
        <w:pStyle w:val="afffff8"/>
        <w:ind w:firstLineChars="0" w:firstLine="0"/>
        <w:rPr>
          <w:rStyle w:val="affffb"/>
          <w:rFonts w:ascii="宋体" w:hAnsi="宋体" w:cs="宋体" w:hint="eastAsia"/>
          <w:b w:val="0"/>
          <w:bCs w:val="0"/>
          <w:szCs w:val="21"/>
          <w:lang w:bidi="ar"/>
        </w:rPr>
      </w:pPr>
      <w:r>
        <w:rPr>
          <w:rStyle w:val="affffb"/>
          <w:rFonts w:ascii="黑体" w:eastAsia="黑体" w:hAnsi="黑体" w:cs="黑体" w:hint="eastAsia"/>
          <w:b w:val="0"/>
          <w:bCs w:val="0"/>
          <w:szCs w:val="21"/>
          <w:lang w:bidi="ar"/>
        </w:rPr>
        <w:t>4.2</w:t>
      </w:r>
      <w:r>
        <w:rPr>
          <w:rStyle w:val="affffb"/>
          <w:rFonts w:ascii="宋体" w:hAnsi="宋体" w:cs="宋体" w:hint="eastAsia"/>
          <w:b w:val="0"/>
          <w:bCs w:val="0"/>
          <w:szCs w:val="21"/>
          <w:lang w:bidi="ar"/>
        </w:rPr>
        <w:t>专项捕捞渔船应随船配备本标准规定的专项特许渔捞日志，并由船长负责其填写、管理与保存。</w:t>
      </w:r>
    </w:p>
    <w:p w14:paraId="5ED591AF" w14:textId="77777777" w:rsidR="00EF25EA" w:rsidRDefault="00000000">
      <w:pPr>
        <w:pStyle w:val="afffff8"/>
        <w:ind w:firstLineChars="0" w:firstLine="0"/>
        <w:jc w:val="left"/>
        <w:rPr>
          <w:rStyle w:val="affffb"/>
          <w:rFonts w:ascii="宋体" w:hAnsi="宋体" w:cs="宋体" w:hint="eastAsia"/>
          <w:b w:val="0"/>
          <w:bCs w:val="0"/>
          <w:szCs w:val="21"/>
          <w:lang w:bidi="ar"/>
        </w:rPr>
      </w:pPr>
      <w:r>
        <w:rPr>
          <w:rStyle w:val="affffb"/>
          <w:rFonts w:ascii="黑体" w:eastAsia="黑体" w:hAnsi="黑体" w:cs="黑体" w:hint="eastAsia"/>
          <w:b w:val="0"/>
          <w:bCs w:val="0"/>
          <w:szCs w:val="21"/>
          <w:lang w:bidi="ar"/>
        </w:rPr>
        <w:t>4.3</w:t>
      </w:r>
      <w:r>
        <w:rPr>
          <w:rStyle w:val="affffb"/>
          <w:rFonts w:eastAsia="Segoe UI" w:hint="eastAsia"/>
          <w:b w:val="0"/>
          <w:bCs w:val="0"/>
          <w:szCs w:val="21"/>
          <w:lang w:bidi="ar"/>
        </w:rPr>
        <w:t xml:space="preserve"> </w:t>
      </w:r>
      <w:r>
        <w:rPr>
          <w:rStyle w:val="affffb"/>
          <w:rFonts w:ascii="宋体" w:hAnsi="宋体" w:cs="宋体" w:hint="eastAsia"/>
          <w:b w:val="0"/>
          <w:bCs w:val="0"/>
          <w:szCs w:val="21"/>
          <w:lang w:bidi="ar"/>
        </w:rPr>
        <w:t>渔捞日志应在整个作业期间随船妥善保存，防止污损、遗失。如遇突发情况，应采取必要措施确保其安全与完整。</w:t>
      </w:r>
    </w:p>
    <w:p w14:paraId="4242CA01" w14:textId="77777777" w:rsidR="00EF25EA" w:rsidRDefault="00000000">
      <w:pPr>
        <w:pStyle w:val="afffff8"/>
        <w:ind w:firstLineChars="0" w:firstLine="0"/>
        <w:jc w:val="left"/>
        <w:rPr>
          <w:rStyle w:val="affffb"/>
          <w:rFonts w:ascii="宋体" w:hAnsi="宋体" w:cs="宋体" w:hint="eastAsia"/>
          <w:b w:val="0"/>
          <w:bCs w:val="0"/>
          <w:szCs w:val="21"/>
          <w:lang w:bidi="ar"/>
        </w:rPr>
      </w:pPr>
      <w:r>
        <w:rPr>
          <w:rStyle w:val="affffb"/>
          <w:rFonts w:ascii="黑体" w:eastAsia="黑体" w:hAnsi="黑体" w:cs="黑体" w:hint="eastAsia"/>
          <w:b w:val="0"/>
          <w:bCs w:val="0"/>
          <w:szCs w:val="21"/>
          <w:lang w:bidi="ar"/>
        </w:rPr>
        <w:t xml:space="preserve">4.4 </w:t>
      </w:r>
      <w:r>
        <w:rPr>
          <w:rStyle w:val="affffb"/>
          <w:rFonts w:ascii="宋体" w:hAnsi="宋体" w:cs="宋体" w:hint="eastAsia"/>
          <w:b w:val="0"/>
          <w:bCs w:val="0"/>
          <w:szCs w:val="21"/>
          <w:lang w:bidi="ar"/>
        </w:rPr>
        <w:t>专项捕捞作业结束后，渔捞日志应按规定移交至属地渔业主管部门。</w:t>
      </w:r>
    </w:p>
    <w:p w14:paraId="174C63A1" w14:textId="77777777" w:rsidR="00EF25EA" w:rsidRDefault="00000000">
      <w:pPr>
        <w:pStyle w:val="afffff8"/>
        <w:ind w:firstLineChars="0" w:firstLine="0"/>
        <w:jc w:val="left"/>
        <w:rPr>
          <w:rStyle w:val="affffb"/>
          <w:rFonts w:ascii="宋体" w:hAnsi="宋体" w:cs="宋体" w:hint="eastAsia"/>
          <w:b w:val="0"/>
          <w:bCs w:val="0"/>
          <w:szCs w:val="21"/>
          <w:lang w:bidi="ar"/>
        </w:rPr>
      </w:pPr>
      <w:r>
        <w:rPr>
          <w:rStyle w:val="affffb"/>
          <w:rFonts w:ascii="黑体" w:eastAsia="黑体" w:hAnsi="黑体" w:cs="黑体" w:hint="eastAsia"/>
          <w:b w:val="0"/>
          <w:bCs w:val="0"/>
          <w:szCs w:val="21"/>
          <w:lang w:bidi="ar"/>
        </w:rPr>
        <w:t xml:space="preserve">4.5 </w:t>
      </w:r>
      <w:r>
        <w:rPr>
          <w:rStyle w:val="affffb"/>
          <w:rFonts w:ascii="宋体" w:hAnsi="宋体" w:cs="宋体" w:hint="eastAsia"/>
          <w:b w:val="0"/>
          <w:bCs w:val="0"/>
          <w:szCs w:val="21"/>
          <w:lang w:bidi="ar"/>
        </w:rPr>
        <w:t>所有捕捞与交易信息应真实、准确、完整，不得虚报、瞒报、漏报，并接受渔业主管部门派遣的观察员监督检查。</w:t>
      </w:r>
    </w:p>
    <w:p w14:paraId="6896D41A" w14:textId="77777777" w:rsidR="00EF25EA" w:rsidRDefault="00000000">
      <w:pPr>
        <w:pStyle w:val="affe"/>
        <w:spacing w:before="240" w:after="240"/>
      </w:pPr>
      <w:r>
        <w:rPr>
          <w:rFonts w:hint="eastAsia"/>
        </w:rPr>
        <w:t>填写内容</w:t>
      </w:r>
    </w:p>
    <w:p w14:paraId="7D53E79F" w14:textId="77777777" w:rsidR="00EF25EA" w:rsidRDefault="00000000">
      <w:pPr>
        <w:pStyle w:val="afff"/>
        <w:spacing w:before="120" w:after="120"/>
      </w:pPr>
      <w:r>
        <w:rPr>
          <w:rFonts w:hint="eastAsia"/>
        </w:rPr>
        <w:t>总体要求</w:t>
      </w:r>
    </w:p>
    <w:p w14:paraId="16E9BA79" w14:textId="77777777" w:rsidR="00EF25EA" w:rsidRDefault="00000000">
      <w:pPr>
        <w:pStyle w:val="afffff8"/>
        <w:ind w:firstLine="420"/>
      </w:pPr>
      <w:r>
        <w:rPr>
          <w:rFonts w:hint="eastAsia"/>
        </w:rPr>
        <w:t>根据鳗苗专项捕捞渔船的实际作业、生产与管理要求，应填写渔船信息、渔捞信息和交易记录等内容。</w:t>
      </w:r>
    </w:p>
    <w:p w14:paraId="1FA3633D" w14:textId="77777777" w:rsidR="00EF25EA" w:rsidRDefault="00000000">
      <w:pPr>
        <w:pStyle w:val="afff"/>
        <w:spacing w:before="120" w:after="120"/>
      </w:pPr>
      <w:r>
        <w:rPr>
          <w:rFonts w:hint="eastAsia"/>
        </w:rPr>
        <w:t>渔船信息</w:t>
      </w:r>
    </w:p>
    <w:p w14:paraId="5A22E63D" w14:textId="77777777" w:rsidR="00EF25EA" w:rsidRDefault="00000000">
      <w:pPr>
        <w:pStyle w:val="afffff8"/>
        <w:ind w:firstLine="420"/>
      </w:pPr>
      <w:r>
        <w:rPr>
          <w:rFonts w:hint="eastAsia"/>
        </w:rPr>
        <w:t>应于《鳗苗专项特许渔捞日志》封面</w:t>
      </w:r>
      <w:proofErr w:type="gramStart"/>
      <w:r>
        <w:rPr>
          <w:rFonts w:hint="eastAsia"/>
        </w:rPr>
        <w:t>页记录</w:t>
      </w:r>
      <w:proofErr w:type="gramEnd"/>
      <w:r>
        <w:rPr>
          <w:rFonts w:hint="eastAsia"/>
        </w:rPr>
        <w:t>专项捕捞渔船的相关信息。</w:t>
      </w:r>
    </w:p>
    <w:p w14:paraId="07E78C27" w14:textId="77777777" w:rsidR="00EF25EA" w:rsidRDefault="00000000">
      <w:pPr>
        <w:pStyle w:val="afff0"/>
        <w:spacing w:before="120" w:after="120"/>
        <w:rPr>
          <w:rFonts w:hAnsi="黑体" w:cs="黑体" w:hint="eastAsia"/>
        </w:rPr>
      </w:pPr>
      <w:r>
        <w:rPr>
          <w:rFonts w:hAnsi="黑体" w:cs="黑体" w:hint="eastAsia"/>
        </w:rPr>
        <w:t>船名</w:t>
      </w:r>
    </w:p>
    <w:p w14:paraId="58F86D69" w14:textId="77777777" w:rsidR="00EF25EA" w:rsidRDefault="00000000">
      <w:pPr>
        <w:pStyle w:val="afff0"/>
        <w:numPr>
          <w:ilvl w:val="3"/>
          <w:numId w:val="0"/>
        </w:numPr>
        <w:spacing w:beforeLines="0" w:before="0" w:afterLines="0" w:after="0"/>
        <w:ind w:firstLineChars="200" w:firstLine="420"/>
        <w:rPr>
          <w:rFonts w:ascii="宋体" w:eastAsia="宋体" w:hAnsi="宋体" w:hint="eastAsia"/>
        </w:rPr>
      </w:pPr>
      <w:r>
        <w:rPr>
          <w:rFonts w:ascii="宋体" w:eastAsia="宋体" w:hAnsi="宋体" w:hint="eastAsia"/>
        </w:rPr>
        <w:t>应填写渔业船舶国籍证书上的船名。</w:t>
      </w:r>
    </w:p>
    <w:p w14:paraId="4D8A4CA8" w14:textId="77777777" w:rsidR="00EF25EA" w:rsidRDefault="00000000">
      <w:pPr>
        <w:pStyle w:val="afff0"/>
        <w:spacing w:before="120" w:after="120"/>
        <w:rPr>
          <w:rFonts w:hAnsi="黑体" w:cs="黑体" w:hint="eastAsia"/>
        </w:rPr>
      </w:pPr>
      <w:r>
        <w:rPr>
          <w:rFonts w:hAnsi="黑体" w:cs="黑体" w:hint="eastAsia"/>
        </w:rPr>
        <w:t>证书信息</w:t>
      </w:r>
    </w:p>
    <w:p w14:paraId="4DAB9801" w14:textId="77777777" w:rsidR="00EF25EA" w:rsidRDefault="00000000">
      <w:pPr>
        <w:pStyle w:val="afffff8"/>
        <w:ind w:firstLine="420"/>
      </w:pPr>
      <w:r>
        <w:rPr>
          <w:rFonts w:hint="eastAsia"/>
        </w:rPr>
        <w:t>应填写专项捕捞许可证编号、渔业捕捞许可证编号、渔业船舶国籍证书编号、渔业船舶所有权登记证书、主机总功率（千瓦）、船长（米）。</w:t>
      </w:r>
    </w:p>
    <w:p w14:paraId="4AF3496F" w14:textId="77777777" w:rsidR="00EF25EA" w:rsidRDefault="00000000">
      <w:pPr>
        <w:pStyle w:val="afff0"/>
        <w:spacing w:before="120" w:after="120"/>
        <w:rPr>
          <w:rFonts w:hAnsi="黑体" w:cs="黑体" w:hint="eastAsia"/>
        </w:rPr>
      </w:pPr>
      <w:r>
        <w:rPr>
          <w:rFonts w:hAnsi="黑体" w:cs="黑体" w:hint="eastAsia"/>
        </w:rPr>
        <w:t>作业类型</w:t>
      </w:r>
    </w:p>
    <w:p w14:paraId="725516D1" w14:textId="77777777" w:rsidR="00EF25EA" w:rsidRDefault="00000000">
      <w:pPr>
        <w:pStyle w:val="afffff8"/>
        <w:ind w:firstLine="420"/>
      </w:pPr>
      <w:r>
        <w:rPr>
          <w:rFonts w:hint="eastAsia"/>
        </w:rPr>
        <w:t>应按实际作业类型填写。如：张网、刺网或其他等。</w:t>
      </w:r>
    </w:p>
    <w:p w14:paraId="4559348E" w14:textId="77777777" w:rsidR="00EF25EA" w:rsidRDefault="00000000">
      <w:pPr>
        <w:pStyle w:val="afff0"/>
        <w:spacing w:before="120" w:after="120"/>
        <w:rPr>
          <w:rFonts w:hAnsi="黑体" w:cs="黑体" w:hint="eastAsia"/>
        </w:rPr>
      </w:pPr>
      <w:r>
        <w:rPr>
          <w:rFonts w:hAnsi="黑体" w:cs="黑体" w:hint="eastAsia"/>
        </w:rPr>
        <w:t>渔船所有权人</w:t>
      </w:r>
    </w:p>
    <w:p w14:paraId="0A420355" w14:textId="77777777" w:rsidR="00EF25EA" w:rsidRDefault="00000000">
      <w:pPr>
        <w:pStyle w:val="afff0"/>
        <w:numPr>
          <w:ilvl w:val="3"/>
          <w:numId w:val="0"/>
        </w:numPr>
        <w:spacing w:beforeLines="0" w:before="0" w:afterLines="0" w:after="0"/>
        <w:ind w:firstLineChars="200" w:firstLine="420"/>
      </w:pPr>
      <w:r>
        <w:rPr>
          <w:rFonts w:ascii="宋体" w:eastAsia="宋体" w:hAnsi="宋体" w:hint="eastAsia"/>
        </w:rPr>
        <w:t>应填写中文全称及其联系方式。</w:t>
      </w:r>
    </w:p>
    <w:p w14:paraId="21867BE5" w14:textId="77777777" w:rsidR="00EF25EA" w:rsidRDefault="00000000">
      <w:pPr>
        <w:pStyle w:val="afff"/>
        <w:spacing w:before="120" w:after="120"/>
      </w:pPr>
      <w:r>
        <w:rPr>
          <w:rFonts w:hint="eastAsia"/>
        </w:rPr>
        <w:t>渔捞信息</w:t>
      </w:r>
    </w:p>
    <w:p w14:paraId="3F4BB385" w14:textId="77777777" w:rsidR="00EF25EA" w:rsidRDefault="00000000">
      <w:pPr>
        <w:pStyle w:val="afff0"/>
        <w:spacing w:before="120" w:after="120"/>
      </w:pPr>
      <w:r>
        <w:rPr>
          <w:rFonts w:hint="eastAsia"/>
        </w:rPr>
        <w:t>记录内容</w:t>
      </w:r>
    </w:p>
    <w:p w14:paraId="5632B90D" w14:textId="77777777" w:rsidR="00EF25EA" w:rsidRDefault="00000000">
      <w:pPr>
        <w:pStyle w:val="afff0"/>
        <w:numPr>
          <w:ilvl w:val="3"/>
          <w:numId w:val="0"/>
        </w:numPr>
        <w:spacing w:beforeLines="0" w:before="0" w:afterLines="0" w:after="0"/>
        <w:ind w:firstLineChars="200" w:firstLine="420"/>
        <w:rPr>
          <w:rFonts w:ascii="宋体" w:eastAsia="宋体" w:hAnsi="宋体" w:hint="eastAsia"/>
        </w:rPr>
      </w:pPr>
      <w:r>
        <w:rPr>
          <w:rFonts w:ascii="宋体" w:eastAsia="宋体" w:hAnsi="宋体" w:hint="eastAsia"/>
        </w:rPr>
        <w:t>应填写作业日期、携带网具数量、放网区域、放网时间、起网开始时间、起网结束时间、起网网具数量、鳗苗数、伤苗数及</w:t>
      </w:r>
      <w:proofErr w:type="gramStart"/>
      <w:r>
        <w:rPr>
          <w:rFonts w:ascii="宋体" w:eastAsia="宋体" w:hAnsi="宋体" w:hint="eastAsia"/>
        </w:rPr>
        <w:t>主要兼捕种类</w:t>
      </w:r>
      <w:proofErr w:type="gramEnd"/>
      <w:r>
        <w:rPr>
          <w:rFonts w:ascii="宋体" w:eastAsia="宋体" w:hAnsi="宋体" w:hint="eastAsia"/>
        </w:rPr>
        <w:t>等。</w:t>
      </w:r>
    </w:p>
    <w:p w14:paraId="72F2095A" w14:textId="77777777" w:rsidR="00EF25EA" w:rsidRDefault="00000000">
      <w:pPr>
        <w:pStyle w:val="afff0"/>
        <w:spacing w:before="120" w:after="120"/>
      </w:pPr>
      <w:r>
        <w:rPr>
          <w:rFonts w:hAnsi="黑体" w:cs="黑体" w:hint="eastAsia"/>
        </w:rPr>
        <w:t>网具数量</w:t>
      </w:r>
    </w:p>
    <w:p w14:paraId="4A5DB589" w14:textId="77777777" w:rsidR="00EF25EA" w:rsidRDefault="00000000">
      <w:pPr>
        <w:pStyle w:val="afffff8"/>
        <w:ind w:firstLine="420"/>
      </w:pPr>
      <w:r>
        <w:rPr>
          <w:rFonts w:hint="eastAsia"/>
        </w:rPr>
        <w:t>应填写携带网具数量，</w:t>
      </w:r>
      <w:r>
        <w:rPr>
          <w:rFonts w:ascii="宋体" w:hAnsi="宋体" w:hint="eastAsia"/>
        </w:rPr>
        <w:t>单位为顶，以整数记录</w:t>
      </w:r>
      <w:r>
        <w:rPr>
          <w:rFonts w:hint="eastAsia"/>
        </w:rPr>
        <w:t>。</w:t>
      </w:r>
    </w:p>
    <w:p w14:paraId="080A1BB8" w14:textId="77777777" w:rsidR="00EF25EA" w:rsidRDefault="00000000">
      <w:pPr>
        <w:pStyle w:val="afff0"/>
        <w:spacing w:before="120" w:after="120"/>
        <w:rPr>
          <w:rFonts w:hAnsi="黑体" w:cs="黑体" w:hint="eastAsia"/>
        </w:rPr>
      </w:pPr>
      <w:r>
        <w:rPr>
          <w:rFonts w:hAnsi="黑体" w:cs="黑体" w:hint="eastAsia"/>
        </w:rPr>
        <w:t>放网区域</w:t>
      </w:r>
    </w:p>
    <w:p w14:paraId="06D6183F" w14:textId="77777777" w:rsidR="00EF25EA" w:rsidRDefault="00000000">
      <w:pPr>
        <w:pStyle w:val="afff0"/>
        <w:numPr>
          <w:ilvl w:val="3"/>
          <w:numId w:val="0"/>
        </w:numPr>
        <w:spacing w:beforeLines="0" w:before="0" w:afterLines="0" w:after="0"/>
        <w:ind w:firstLineChars="200" w:firstLine="420"/>
        <w:rPr>
          <w:rFonts w:ascii="宋体" w:eastAsia="宋体" w:hAnsi="宋体" w:hint="eastAsia"/>
        </w:rPr>
      </w:pPr>
      <w:r>
        <w:rPr>
          <w:rFonts w:ascii="宋体" w:eastAsia="宋体" w:hAnsi="宋体" w:hint="eastAsia"/>
        </w:rPr>
        <w:t>应根据北斗定位终端提供的位置信息填写放网区域的经纬度信息，采用度、分、秒格式，精确到秒。</w:t>
      </w:r>
    </w:p>
    <w:p w14:paraId="5E6CD76A" w14:textId="77777777" w:rsidR="00EF25EA" w:rsidRDefault="00000000">
      <w:pPr>
        <w:pStyle w:val="afff0"/>
        <w:numPr>
          <w:ilvl w:val="3"/>
          <w:numId w:val="0"/>
        </w:numPr>
        <w:spacing w:beforeLines="0" w:before="0" w:afterLines="0" w:after="0"/>
        <w:ind w:firstLineChars="200" w:firstLine="420"/>
        <w:rPr>
          <w:rFonts w:ascii="Times New Roman" w:eastAsia="宋体"/>
        </w:rPr>
      </w:pPr>
      <w:r>
        <w:rPr>
          <w:rFonts w:ascii="Times New Roman" w:eastAsia="宋体"/>
        </w:rPr>
        <w:t>示例：</w:t>
      </w:r>
      <w:r>
        <w:rPr>
          <w:rFonts w:ascii="Times New Roman" w:eastAsia="宋体"/>
        </w:rPr>
        <w:t xml:space="preserve"> 121°30′15″E</w:t>
      </w:r>
      <w:r>
        <w:rPr>
          <w:rFonts w:ascii="Times New Roman" w:eastAsia="宋体"/>
        </w:rPr>
        <w:t>，</w:t>
      </w:r>
      <w:r>
        <w:rPr>
          <w:rFonts w:ascii="Times New Roman" w:eastAsia="宋体"/>
        </w:rPr>
        <w:t>28°15′45″N</w:t>
      </w:r>
    </w:p>
    <w:p w14:paraId="1090F5FF" w14:textId="77777777" w:rsidR="00EF25EA" w:rsidRDefault="00000000">
      <w:pPr>
        <w:pStyle w:val="afff0"/>
        <w:spacing w:before="120" w:after="120"/>
        <w:rPr>
          <w:rFonts w:hAnsi="黑体" w:cs="黑体" w:hint="eastAsia"/>
        </w:rPr>
      </w:pPr>
      <w:r>
        <w:rPr>
          <w:rFonts w:hAnsi="黑体" w:cs="黑体" w:hint="eastAsia"/>
        </w:rPr>
        <w:t>作业时间</w:t>
      </w:r>
    </w:p>
    <w:p w14:paraId="2439EE1D" w14:textId="77777777" w:rsidR="00EF25EA" w:rsidRDefault="00000000">
      <w:pPr>
        <w:pStyle w:val="afff0"/>
        <w:numPr>
          <w:ilvl w:val="3"/>
          <w:numId w:val="0"/>
        </w:numPr>
        <w:spacing w:beforeLines="0" w:before="0" w:afterLines="0" w:after="0"/>
        <w:ind w:firstLineChars="200" w:firstLine="420"/>
        <w:rPr>
          <w:rFonts w:ascii="宋体" w:eastAsia="宋体" w:hAnsi="宋体" w:hint="eastAsia"/>
        </w:rPr>
      </w:pPr>
      <w:r>
        <w:rPr>
          <w:rFonts w:ascii="宋体" w:eastAsia="宋体" w:hAnsi="宋体" w:hint="eastAsia"/>
        </w:rPr>
        <w:t>应分别填写起网开始时间和起网结束时间，采用</w:t>
      </w:r>
      <w:r>
        <w:rPr>
          <w:rFonts w:ascii="Times New Roman" w:eastAsia="宋体"/>
        </w:rPr>
        <w:t>24</w:t>
      </w:r>
      <w:r>
        <w:rPr>
          <w:rFonts w:ascii="宋体" w:eastAsia="宋体" w:hAnsi="宋体" w:hint="eastAsia"/>
        </w:rPr>
        <w:t>小时制，精确到分钟。</w:t>
      </w:r>
    </w:p>
    <w:p w14:paraId="5D708408" w14:textId="77777777" w:rsidR="00EF25EA" w:rsidRDefault="00000000">
      <w:pPr>
        <w:pStyle w:val="afffff8"/>
        <w:ind w:firstLine="420"/>
      </w:pPr>
      <w:r>
        <w:t>示例：</w:t>
      </w:r>
      <w:r>
        <w:t>05:30</w:t>
      </w:r>
      <w:r>
        <w:rPr>
          <w:rFonts w:hint="eastAsia"/>
        </w:rPr>
        <w:t>，</w:t>
      </w:r>
      <w:r>
        <w:rPr>
          <w:rFonts w:hint="eastAsia"/>
        </w:rPr>
        <w:t>23</w:t>
      </w:r>
      <w:r>
        <w:t>:</w:t>
      </w:r>
      <w:r>
        <w:rPr>
          <w:rFonts w:hint="eastAsia"/>
        </w:rPr>
        <w:t>15</w:t>
      </w:r>
    </w:p>
    <w:p w14:paraId="40861B45" w14:textId="77777777" w:rsidR="00EF25EA" w:rsidRDefault="00000000">
      <w:pPr>
        <w:pStyle w:val="afff0"/>
        <w:spacing w:before="120" w:after="120"/>
        <w:rPr>
          <w:rFonts w:hAnsi="黑体" w:cs="黑体" w:hint="eastAsia"/>
        </w:rPr>
      </w:pPr>
      <w:r>
        <w:rPr>
          <w:rFonts w:hAnsi="黑体" w:cs="黑体" w:hint="eastAsia"/>
        </w:rPr>
        <w:t xml:space="preserve">鳗苗数和伤苗数 </w:t>
      </w:r>
    </w:p>
    <w:p w14:paraId="73D10346" w14:textId="77777777" w:rsidR="00EF25EA" w:rsidRDefault="00000000">
      <w:pPr>
        <w:pStyle w:val="afff0"/>
        <w:numPr>
          <w:ilvl w:val="3"/>
          <w:numId w:val="0"/>
        </w:numPr>
        <w:spacing w:beforeLines="0" w:before="0" w:afterLines="0" w:after="0"/>
        <w:ind w:firstLineChars="200" w:firstLine="420"/>
      </w:pPr>
      <w:r>
        <w:rPr>
          <w:rFonts w:ascii="宋体" w:eastAsia="宋体" w:hAnsi="宋体" w:hint="eastAsia"/>
        </w:rPr>
        <w:t>应填写捕获的鳗苗数量及其中受伤的鳗苗数量，单位为尾，以整数记录。</w:t>
      </w:r>
    </w:p>
    <w:p w14:paraId="34779322" w14:textId="77777777" w:rsidR="00EF25EA" w:rsidRDefault="00000000">
      <w:pPr>
        <w:pStyle w:val="afff0"/>
        <w:spacing w:before="120" w:after="120"/>
        <w:rPr>
          <w:rFonts w:hAnsi="黑体" w:cs="黑体" w:hint="eastAsia"/>
        </w:rPr>
      </w:pPr>
      <w:proofErr w:type="gramStart"/>
      <w:r>
        <w:rPr>
          <w:rFonts w:hAnsi="黑体" w:cs="黑体" w:hint="eastAsia"/>
        </w:rPr>
        <w:lastRenderedPageBreak/>
        <w:t>主要兼捕种类</w:t>
      </w:r>
      <w:proofErr w:type="gramEnd"/>
      <w:r>
        <w:rPr>
          <w:rFonts w:hAnsi="黑体" w:cs="黑体" w:hint="eastAsia"/>
        </w:rPr>
        <w:t xml:space="preserve">   </w:t>
      </w:r>
    </w:p>
    <w:p w14:paraId="6A545F2F" w14:textId="77777777" w:rsidR="00EF25EA" w:rsidRDefault="00000000">
      <w:pPr>
        <w:pStyle w:val="afff0"/>
        <w:numPr>
          <w:ilvl w:val="3"/>
          <w:numId w:val="0"/>
        </w:numPr>
        <w:spacing w:beforeLines="0" w:before="0" w:afterLines="0" w:after="0"/>
        <w:ind w:firstLineChars="200" w:firstLine="420"/>
        <w:rPr>
          <w:rFonts w:ascii="宋体" w:eastAsia="宋体" w:hAnsi="宋体" w:hint="eastAsia"/>
        </w:rPr>
      </w:pPr>
      <w:r>
        <w:rPr>
          <w:rFonts w:ascii="宋体" w:eastAsia="宋体" w:hAnsi="宋体" w:hint="eastAsia"/>
        </w:rPr>
        <w:t>应填写捕捞作业过程中主要兼</w:t>
      </w:r>
      <w:proofErr w:type="gramStart"/>
      <w:r>
        <w:rPr>
          <w:rFonts w:ascii="宋体" w:eastAsia="宋体" w:hAnsi="宋体" w:hint="eastAsia"/>
        </w:rPr>
        <w:t>捕渔</w:t>
      </w:r>
      <w:proofErr w:type="gramEnd"/>
      <w:r>
        <w:rPr>
          <w:rFonts w:ascii="宋体" w:eastAsia="宋体" w:hAnsi="宋体" w:hint="eastAsia"/>
        </w:rPr>
        <w:t>获物种类的规范中文名称或俗称，无兼</w:t>
      </w:r>
      <w:proofErr w:type="gramStart"/>
      <w:r>
        <w:rPr>
          <w:rFonts w:ascii="宋体" w:eastAsia="宋体" w:hAnsi="宋体" w:hint="eastAsia"/>
        </w:rPr>
        <w:t>捕渔</w:t>
      </w:r>
      <w:proofErr w:type="gramEnd"/>
      <w:r>
        <w:rPr>
          <w:rFonts w:ascii="宋体" w:eastAsia="宋体" w:hAnsi="宋体" w:hint="eastAsia"/>
        </w:rPr>
        <w:t>获物时以“/”标识。</w:t>
      </w:r>
    </w:p>
    <w:p w14:paraId="41D47420" w14:textId="77777777" w:rsidR="00EF25EA" w:rsidRDefault="00000000">
      <w:pPr>
        <w:pStyle w:val="afff"/>
        <w:spacing w:before="120" w:after="120"/>
        <w:rPr>
          <w:rFonts w:hAnsi="黑体" w:cs="黑体" w:hint="eastAsia"/>
        </w:rPr>
      </w:pPr>
      <w:r>
        <w:rPr>
          <w:rFonts w:hAnsi="黑体" w:cs="黑体" w:hint="eastAsia"/>
        </w:rPr>
        <w:t>交易记录</w:t>
      </w:r>
    </w:p>
    <w:p w14:paraId="0E77D89A" w14:textId="77777777" w:rsidR="00EF25EA" w:rsidRDefault="00000000">
      <w:pPr>
        <w:pStyle w:val="afff0"/>
        <w:numPr>
          <w:ilvl w:val="3"/>
          <w:numId w:val="0"/>
        </w:numPr>
        <w:spacing w:beforeLines="0" w:before="0" w:afterLines="0" w:after="0"/>
        <w:ind w:firstLineChars="200" w:firstLine="420"/>
        <w:rPr>
          <w:rFonts w:ascii="宋体" w:eastAsia="宋体" w:hAnsi="宋体" w:hint="eastAsia"/>
        </w:rPr>
      </w:pPr>
      <w:r>
        <w:rPr>
          <w:rFonts w:ascii="宋体" w:eastAsia="宋体" w:hAnsi="宋体" w:hint="eastAsia"/>
        </w:rPr>
        <w:t>应填写鳗苗交易时的交易日期、交易单价、交易金额、交易对象、交易地点等信息。</w:t>
      </w:r>
      <w:bookmarkEnd w:id="21"/>
    </w:p>
    <w:p w14:paraId="26BD51C8" w14:textId="77777777" w:rsidR="00EF25EA" w:rsidRDefault="00EF25EA">
      <w:pPr>
        <w:pStyle w:val="afffff8"/>
        <w:ind w:firstLine="420"/>
      </w:pPr>
    </w:p>
    <w:p w14:paraId="47F72439" w14:textId="77777777" w:rsidR="00EF25EA" w:rsidRDefault="00000000">
      <w:pPr>
        <w:pStyle w:val="affe"/>
        <w:spacing w:before="240" w:after="240"/>
      </w:pPr>
      <w:r>
        <w:rPr>
          <w:rFonts w:hint="eastAsia"/>
        </w:rPr>
        <w:t>填写要求</w:t>
      </w:r>
    </w:p>
    <w:p w14:paraId="6F356BE1" w14:textId="77777777" w:rsidR="00EF25EA" w:rsidRDefault="00000000">
      <w:pPr>
        <w:pStyle w:val="afff"/>
        <w:spacing w:beforeLines="0" w:before="0" w:afterLines="0" w:after="0"/>
        <w:rPr>
          <w:rStyle w:val="affffb"/>
          <w:rFonts w:eastAsia="Segoe UI"/>
          <w:b w:val="0"/>
          <w:bCs w:val="0"/>
          <w:szCs w:val="21"/>
          <w:lang w:bidi="ar"/>
        </w:rPr>
      </w:pPr>
      <w:r>
        <w:rPr>
          <w:rFonts w:ascii="宋体" w:eastAsia="宋体" w:hAnsi="宋体" w:hint="eastAsia"/>
        </w:rPr>
        <w:t>在鳗苗专项捕捞作业期间，专项捕捞渔船船长应于每日在指定渔港（码头）上岸，并如实填写渔捞日志，记录当日鳗苗产量、兼</w:t>
      </w:r>
      <w:proofErr w:type="gramStart"/>
      <w:r>
        <w:rPr>
          <w:rFonts w:ascii="宋体" w:eastAsia="宋体" w:hAnsi="宋体" w:hint="eastAsia"/>
        </w:rPr>
        <w:t>捕渔</w:t>
      </w:r>
      <w:proofErr w:type="gramEnd"/>
      <w:r>
        <w:rPr>
          <w:rFonts w:ascii="宋体" w:eastAsia="宋体" w:hAnsi="宋体" w:hint="eastAsia"/>
        </w:rPr>
        <w:t>获物种类及交易信息。跨天作业的，以起网日期为准。船长对渔捞日志的真实性、完整性负责，并须每日签字确认。</w:t>
      </w:r>
    </w:p>
    <w:p w14:paraId="6F789A62" w14:textId="77777777" w:rsidR="00EF25EA" w:rsidRDefault="00000000">
      <w:pPr>
        <w:pStyle w:val="afff"/>
        <w:spacing w:beforeLines="0" w:before="0" w:afterLines="0" w:after="0"/>
        <w:rPr>
          <w:rStyle w:val="affffb"/>
          <w:rFonts w:eastAsia="Segoe UI"/>
          <w:b w:val="0"/>
          <w:bCs w:val="0"/>
          <w:szCs w:val="21"/>
          <w:lang w:bidi="ar"/>
        </w:rPr>
      </w:pPr>
      <w:r>
        <w:rPr>
          <w:rFonts w:ascii="宋体" w:eastAsia="宋体" w:hAnsi="宋体" w:hint="eastAsia"/>
        </w:rPr>
        <w:t>渔捞日志各栏目应当填写完整，无内容时以斜线“/”标识。</w:t>
      </w:r>
    </w:p>
    <w:p w14:paraId="00C7A75A" w14:textId="77777777" w:rsidR="00EF25EA" w:rsidRDefault="00000000">
      <w:pPr>
        <w:pStyle w:val="afff"/>
        <w:spacing w:beforeLines="0" w:before="0" w:afterLines="0" w:after="0"/>
      </w:pPr>
      <w:r>
        <w:rPr>
          <w:rFonts w:ascii="宋体" w:eastAsia="宋体" w:hAnsi="宋体" w:hint="eastAsia"/>
        </w:rPr>
        <w:t>渔捞日志内容需更正时，应在原内容上划双横线，并在其上方或近旁填写正确内容，不得覆盖原记录。</w:t>
      </w:r>
    </w:p>
    <w:p w14:paraId="066BE404" w14:textId="77777777" w:rsidR="00EF25EA" w:rsidRDefault="00000000">
      <w:pPr>
        <w:pStyle w:val="afff"/>
        <w:spacing w:beforeLines="0" w:before="0" w:afterLines="0" w:after="0"/>
        <w:sectPr w:rsidR="00EF25EA">
          <w:headerReference w:type="default" r:id="rId18"/>
          <w:footerReference w:type="default" r:id="rId19"/>
          <w:pgSz w:w="11906" w:h="16838"/>
          <w:pgMar w:top="1928" w:right="1134" w:bottom="1134" w:left="1134" w:header="1418" w:footer="1134" w:gutter="284"/>
          <w:pgNumType w:start="1"/>
          <w:cols w:space="425"/>
          <w:formProt w:val="0"/>
          <w:docGrid w:linePitch="312"/>
        </w:sectPr>
      </w:pPr>
      <w:r>
        <w:rPr>
          <w:rFonts w:ascii="宋体" w:eastAsia="宋体" w:hAnsi="宋体" w:hint="eastAsia"/>
        </w:rPr>
        <w:t>在渔捞日志各字段应按照规定的名称、格式、计量单位和精度填写，同一字段的填写口径应保持一致。其中，渔船船名应与有效渔业船舶证书登记信息一致，不应使用简称；鳗苗产量应以“尾”为单位，以整数记录。日期、时间、交易金额等其他字段应按照本文件规定的格式和精度填写。</w:t>
      </w:r>
    </w:p>
    <w:p w14:paraId="74172965" w14:textId="77777777" w:rsidR="00EF25EA" w:rsidRDefault="00000000">
      <w:pPr>
        <w:pStyle w:val="afffffffffffe"/>
        <w:jc w:val="center"/>
        <w:rPr>
          <w:rFonts w:ascii="黑体" w:hAnsi="黑体" w:cs="黑体" w:hint="eastAsia"/>
          <w:szCs w:val="24"/>
        </w:rPr>
      </w:pPr>
      <w:r>
        <w:rPr>
          <w:rFonts w:hint="eastAsia"/>
        </w:rPr>
        <w:lastRenderedPageBreak/>
        <w:t>附录</w:t>
      </w:r>
      <w:r>
        <w:t xml:space="preserve">  </w:t>
      </w:r>
      <w:r>
        <w:rPr>
          <w:szCs w:val="24"/>
        </w:rPr>
        <w:t>A</w:t>
      </w:r>
      <w:r>
        <w:rPr>
          <w:rFonts w:hint="eastAsia"/>
        </w:rPr>
        <w:t>（资料性附录）</w:t>
      </w:r>
    </w:p>
    <w:p w14:paraId="379BF904" w14:textId="77777777" w:rsidR="00EF25EA" w:rsidRDefault="00000000">
      <w:pPr>
        <w:pStyle w:val="afffffffffffe"/>
        <w:jc w:val="center"/>
        <w:rPr>
          <w:rFonts w:ascii="黑体" w:hAnsi="黑体" w:cs="黑体" w:hint="eastAsia"/>
          <w:szCs w:val="24"/>
        </w:rPr>
      </w:pPr>
      <w:r>
        <w:rPr>
          <w:rFonts w:ascii="黑体" w:hAnsi="黑体" w:cs="黑体" w:hint="eastAsia"/>
          <w:szCs w:val="24"/>
        </w:rPr>
        <w:t>表</w:t>
      </w:r>
      <w:r>
        <w:rPr>
          <w:szCs w:val="24"/>
        </w:rPr>
        <w:t>A.1</w:t>
      </w:r>
      <w:r>
        <w:rPr>
          <w:rFonts w:hint="eastAsia"/>
          <w:szCs w:val="24"/>
        </w:rPr>
        <w:t xml:space="preserve"> </w:t>
      </w:r>
      <w:r>
        <w:rPr>
          <w:rFonts w:ascii="黑体" w:hAnsi="黑体" w:cs="黑体" w:hint="eastAsia"/>
          <w:szCs w:val="24"/>
        </w:rPr>
        <w:t>鳗苗专项特许渔捞日志封面页-渔船信息</w:t>
      </w:r>
    </w:p>
    <w:tbl>
      <w:tblPr>
        <w:tblStyle w:val="affffa"/>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6787"/>
        <w:gridCol w:w="6793"/>
      </w:tblGrid>
      <w:tr w:rsidR="00EF25EA" w14:paraId="6D3700B6" w14:textId="77777777">
        <w:trPr>
          <w:trHeight w:val="3363"/>
        </w:trPr>
        <w:tc>
          <w:tcPr>
            <w:tcW w:w="13898" w:type="dxa"/>
            <w:gridSpan w:val="2"/>
            <w:tcBorders>
              <w:top w:val="single" w:sz="12" w:space="0" w:color="auto"/>
              <w:left w:val="single" w:sz="12" w:space="0" w:color="auto"/>
              <w:bottom w:val="nil"/>
              <w:right w:val="single" w:sz="12" w:space="0" w:color="auto"/>
            </w:tcBorders>
          </w:tcPr>
          <w:p w14:paraId="75ACE9A3" w14:textId="77777777" w:rsidR="00EF25EA" w:rsidRDefault="00EF25EA">
            <w:pPr>
              <w:pStyle w:val="afffffffffffe"/>
              <w:jc w:val="center"/>
            </w:pPr>
          </w:p>
          <w:p w14:paraId="058C1498" w14:textId="77777777" w:rsidR="00EF25EA" w:rsidRDefault="00EF25EA">
            <w:pPr>
              <w:pStyle w:val="afffffffffffe"/>
              <w:jc w:val="center"/>
              <w:rPr>
                <w:sz w:val="44"/>
                <w:szCs w:val="44"/>
              </w:rPr>
            </w:pPr>
          </w:p>
          <w:p w14:paraId="69FEC0CA" w14:textId="77777777" w:rsidR="00EF25EA" w:rsidRDefault="00000000">
            <w:pPr>
              <w:pStyle w:val="afffffffffffe"/>
              <w:jc w:val="center"/>
              <w:rPr>
                <w:sz w:val="48"/>
                <w:szCs w:val="44"/>
              </w:rPr>
            </w:pPr>
            <w:r>
              <w:rPr>
                <w:rFonts w:hint="eastAsia"/>
                <w:sz w:val="44"/>
                <w:szCs w:val="44"/>
              </w:rPr>
              <w:t>鳗苗专项捕捞渔船信息</w:t>
            </w:r>
          </w:p>
        </w:tc>
      </w:tr>
      <w:tr w:rsidR="00EF25EA" w14:paraId="40E20A4C" w14:textId="77777777">
        <w:trPr>
          <w:trHeight w:hRule="exact" w:val="567"/>
        </w:trPr>
        <w:tc>
          <w:tcPr>
            <w:tcW w:w="6949" w:type="dxa"/>
            <w:tcBorders>
              <w:top w:val="nil"/>
              <w:left w:val="single" w:sz="12" w:space="0" w:color="auto"/>
              <w:bottom w:val="nil"/>
              <w:right w:val="nil"/>
            </w:tcBorders>
            <w:vAlign w:val="center"/>
          </w:tcPr>
          <w:p w14:paraId="72234591" w14:textId="77777777" w:rsidR="00EF25EA" w:rsidRDefault="00000000">
            <w:pPr>
              <w:adjustRightInd/>
              <w:ind w:firstLineChars="200" w:firstLine="480"/>
              <w:rPr>
                <w:rFonts w:ascii="黑体" w:eastAsia="黑体" w:hAnsi="黑体" w:cs="黑体" w:hint="eastAsia"/>
                <w:sz w:val="24"/>
                <w:szCs w:val="24"/>
                <w:u w:val="single"/>
              </w:rPr>
            </w:pPr>
            <w:r>
              <w:rPr>
                <w:rFonts w:ascii="黑体" w:eastAsia="黑体" w:hAnsi="黑体" w:cs="黑体" w:hint="eastAsia"/>
                <w:sz w:val="24"/>
                <w:szCs w:val="24"/>
              </w:rPr>
              <w:t>船名：</w:t>
            </w:r>
            <w:r>
              <w:rPr>
                <w:rFonts w:ascii="黑体" w:eastAsia="黑体" w:hAnsi="黑体" w:cs="黑体" w:hint="eastAsia"/>
                <w:b/>
                <w:bCs/>
                <w:sz w:val="24"/>
                <w:szCs w:val="24"/>
                <w:u w:val="single"/>
              </w:rPr>
              <w:t xml:space="preserve">                                              </w:t>
            </w:r>
            <w:r>
              <w:rPr>
                <w:rFonts w:ascii="黑体" w:eastAsia="黑体" w:hAnsi="黑体" w:cs="黑体" w:hint="eastAsia"/>
                <w:sz w:val="24"/>
                <w:szCs w:val="24"/>
                <w:u w:val="single"/>
              </w:rPr>
              <w:t xml:space="preserve">       </w:t>
            </w:r>
          </w:p>
        </w:tc>
        <w:tc>
          <w:tcPr>
            <w:tcW w:w="6949" w:type="dxa"/>
            <w:tcBorders>
              <w:top w:val="nil"/>
              <w:left w:val="nil"/>
              <w:bottom w:val="nil"/>
              <w:right w:val="single" w:sz="12" w:space="0" w:color="auto"/>
            </w:tcBorders>
            <w:vAlign w:val="center"/>
          </w:tcPr>
          <w:p w14:paraId="4E30CAD4"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渔船所有权人：</w:t>
            </w:r>
            <w:r>
              <w:rPr>
                <w:rFonts w:ascii="黑体" w:eastAsia="黑体" w:hAnsi="黑体" w:cs="黑体" w:hint="eastAsia"/>
                <w:b/>
                <w:bCs/>
                <w:sz w:val="24"/>
                <w:szCs w:val="24"/>
                <w:u w:val="single"/>
              </w:rPr>
              <w:t xml:space="preserve">                                        </w:t>
            </w:r>
            <w:r>
              <w:rPr>
                <w:rFonts w:ascii="黑体" w:eastAsia="黑体" w:hAnsi="黑体" w:cs="黑体" w:hint="eastAsia"/>
                <w:sz w:val="24"/>
                <w:szCs w:val="24"/>
                <w:u w:val="single"/>
              </w:rPr>
              <w:t xml:space="preserve"> </w:t>
            </w:r>
          </w:p>
        </w:tc>
      </w:tr>
      <w:tr w:rsidR="00EF25EA" w14:paraId="4352D16D" w14:textId="77777777">
        <w:trPr>
          <w:trHeight w:hRule="exact" w:val="567"/>
        </w:trPr>
        <w:tc>
          <w:tcPr>
            <w:tcW w:w="6949" w:type="dxa"/>
            <w:tcBorders>
              <w:top w:val="nil"/>
              <w:left w:val="single" w:sz="12" w:space="0" w:color="auto"/>
              <w:bottom w:val="nil"/>
              <w:right w:val="nil"/>
            </w:tcBorders>
            <w:vAlign w:val="center"/>
          </w:tcPr>
          <w:p w14:paraId="3AB1D2F0"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专项捕捞许可证编号：</w:t>
            </w:r>
            <w:r>
              <w:rPr>
                <w:rFonts w:ascii="黑体" w:eastAsia="黑体" w:hAnsi="黑体" w:cs="黑体" w:hint="eastAsia"/>
                <w:b/>
                <w:bCs/>
                <w:sz w:val="24"/>
                <w:szCs w:val="24"/>
                <w:u w:val="single"/>
              </w:rPr>
              <w:t xml:space="preserve">                                       </w:t>
            </w:r>
            <w:r>
              <w:rPr>
                <w:rFonts w:ascii="黑体" w:eastAsia="黑体" w:hAnsi="黑体" w:cs="黑体" w:hint="eastAsia"/>
                <w:sz w:val="24"/>
                <w:szCs w:val="24"/>
              </w:rPr>
              <w:t xml:space="preserve">                </w:t>
            </w:r>
          </w:p>
        </w:tc>
        <w:tc>
          <w:tcPr>
            <w:tcW w:w="6949" w:type="dxa"/>
            <w:tcBorders>
              <w:top w:val="nil"/>
              <w:left w:val="nil"/>
              <w:bottom w:val="nil"/>
              <w:right w:val="single" w:sz="12" w:space="0" w:color="auto"/>
            </w:tcBorders>
            <w:vAlign w:val="center"/>
          </w:tcPr>
          <w:p w14:paraId="52F6060C"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船长姓名：</w:t>
            </w:r>
            <w:r>
              <w:rPr>
                <w:rFonts w:ascii="黑体" w:eastAsia="黑体" w:hAnsi="黑体" w:cs="黑体" w:hint="eastAsia"/>
                <w:b/>
                <w:bCs/>
                <w:sz w:val="24"/>
                <w:szCs w:val="24"/>
                <w:u w:val="single"/>
              </w:rPr>
              <w:t xml:space="preserve">                                             </w:t>
            </w:r>
          </w:p>
        </w:tc>
      </w:tr>
      <w:tr w:rsidR="00EF25EA" w14:paraId="2C94A118" w14:textId="77777777">
        <w:trPr>
          <w:trHeight w:hRule="exact" w:val="567"/>
        </w:trPr>
        <w:tc>
          <w:tcPr>
            <w:tcW w:w="6949" w:type="dxa"/>
            <w:tcBorders>
              <w:top w:val="nil"/>
              <w:left w:val="single" w:sz="12" w:space="0" w:color="auto"/>
              <w:bottom w:val="nil"/>
              <w:right w:val="nil"/>
            </w:tcBorders>
            <w:vAlign w:val="center"/>
          </w:tcPr>
          <w:p w14:paraId="5B391EFC"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渔业捕捞许可证编号：</w:t>
            </w:r>
            <w:r>
              <w:rPr>
                <w:rFonts w:ascii="黑体" w:eastAsia="黑体" w:hAnsi="黑体" w:cs="黑体" w:hint="eastAsia"/>
                <w:b/>
                <w:bCs/>
                <w:sz w:val="24"/>
                <w:szCs w:val="24"/>
                <w:u w:val="single"/>
              </w:rPr>
              <w:t xml:space="preserve">                                       </w:t>
            </w:r>
            <w:r>
              <w:rPr>
                <w:rFonts w:ascii="黑体" w:eastAsia="黑体" w:hAnsi="黑体" w:cs="黑体" w:hint="eastAsia"/>
                <w:sz w:val="24"/>
                <w:szCs w:val="24"/>
              </w:rPr>
              <w:t xml:space="preserve">  </w:t>
            </w:r>
          </w:p>
        </w:tc>
        <w:tc>
          <w:tcPr>
            <w:tcW w:w="6949" w:type="dxa"/>
            <w:tcBorders>
              <w:top w:val="nil"/>
              <w:left w:val="nil"/>
              <w:bottom w:val="nil"/>
              <w:right w:val="single" w:sz="12" w:space="0" w:color="auto"/>
            </w:tcBorders>
            <w:vAlign w:val="center"/>
          </w:tcPr>
          <w:p w14:paraId="396681F7"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船长（米）：</w:t>
            </w:r>
            <w:r>
              <w:rPr>
                <w:rFonts w:ascii="黑体" w:eastAsia="黑体" w:hAnsi="黑体" w:cs="黑体" w:hint="eastAsia"/>
                <w:b/>
                <w:bCs/>
                <w:sz w:val="24"/>
                <w:szCs w:val="24"/>
                <w:u w:val="single"/>
              </w:rPr>
              <w:t xml:space="preserve">                                          </w:t>
            </w:r>
            <w:r>
              <w:rPr>
                <w:rFonts w:ascii="黑体" w:eastAsia="黑体" w:hAnsi="黑体" w:cs="黑体" w:hint="eastAsia"/>
                <w:sz w:val="24"/>
                <w:szCs w:val="24"/>
                <w:u w:val="single"/>
              </w:rPr>
              <w:t xml:space="preserve">  </w:t>
            </w:r>
          </w:p>
        </w:tc>
      </w:tr>
      <w:tr w:rsidR="00EF25EA" w14:paraId="23D26B83" w14:textId="77777777">
        <w:trPr>
          <w:trHeight w:hRule="exact" w:val="567"/>
        </w:trPr>
        <w:tc>
          <w:tcPr>
            <w:tcW w:w="6949" w:type="dxa"/>
            <w:tcBorders>
              <w:top w:val="nil"/>
              <w:left w:val="single" w:sz="12" w:space="0" w:color="auto"/>
              <w:bottom w:val="nil"/>
              <w:right w:val="nil"/>
            </w:tcBorders>
            <w:vAlign w:val="center"/>
          </w:tcPr>
          <w:p w14:paraId="5CF4F0AE"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渔业船舶国籍证书编号：</w:t>
            </w:r>
            <w:r>
              <w:rPr>
                <w:rFonts w:ascii="黑体" w:eastAsia="黑体" w:hAnsi="黑体" w:cs="黑体" w:hint="eastAsia"/>
                <w:b/>
                <w:bCs/>
                <w:sz w:val="24"/>
                <w:szCs w:val="24"/>
                <w:u w:val="single"/>
              </w:rPr>
              <w:t xml:space="preserve">                                    </w:t>
            </w:r>
            <w:r>
              <w:rPr>
                <w:rFonts w:ascii="黑体" w:eastAsia="黑体" w:hAnsi="黑体" w:cs="黑体" w:hint="eastAsia"/>
                <w:sz w:val="24"/>
                <w:szCs w:val="24"/>
                <w:u w:val="single"/>
              </w:rPr>
              <w:t xml:space="preserve"> </w:t>
            </w:r>
          </w:p>
        </w:tc>
        <w:tc>
          <w:tcPr>
            <w:tcW w:w="6949" w:type="dxa"/>
            <w:tcBorders>
              <w:top w:val="nil"/>
              <w:left w:val="nil"/>
              <w:bottom w:val="nil"/>
              <w:right w:val="single" w:sz="12" w:space="0" w:color="auto"/>
            </w:tcBorders>
            <w:vAlign w:val="center"/>
          </w:tcPr>
          <w:p w14:paraId="3BC230AF"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主机功率（千瓦）：</w:t>
            </w:r>
            <w:r>
              <w:rPr>
                <w:rFonts w:ascii="黑体" w:eastAsia="黑体" w:hAnsi="黑体" w:cs="黑体" w:hint="eastAsia"/>
                <w:b/>
                <w:bCs/>
                <w:sz w:val="24"/>
                <w:szCs w:val="24"/>
                <w:u w:val="single"/>
              </w:rPr>
              <w:t xml:space="preserve">                                      </w:t>
            </w:r>
          </w:p>
        </w:tc>
      </w:tr>
      <w:tr w:rsidR="00EF25EA" w14:paraId="2C3AABFD" w14:textId="77777777">
        <w:trPr>
          <w:trHeight w:hRule="exact" w:val="567"/>
        </w:trPr>
        <w:tc>
          <w:tcPr>
            <w:tcW w:w="6949" w:type="dxa"/>
            <w:tcBorders>
              <w:top w:val="nil"/>
              <w:left w:val="single" w:sz="12" w:space="0" w:color="auto"/>
              <w:bottom w:val="nil"/>
              <w:right w:val="nil"/>
            </w:tcBorders>
            <w:vAlign w:val="center"/>
          </w:tcPr>
          <w:p w14:paraId="5A73546F"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渔业船舶所有权登记证书 ：</w:t>
            </w:r>
            <w:r>
              <w:rPr>
                <w:rFonts w:ascii="黑体" w:eastAsia="黑体" w:hAnsi="黑体" w:cs="黑体" w:hint="eastAsia"/>
                <w:b/>
                <w:bCs/>
                <w:sz w:val="24"/>
                <w:szCs w:val="24"/>
                <w:u w:val="single"/>
              </w:rPr>
              <w:t xml:space="preserve">                              </w:t>
            </w:r>
            <w:r>
              <w:rPr>
                <w:rFonts w:ascii="黑体" w:eastAsia="黑体" w:hAnsi="黑体" w:cs="黑体" w:hint="eastAsia"/>
                <w:sz w:val="24"/>
                <w:szCs w:val="24"/>
                <w:u w:val="single"/>
              </w:rPr>
              <w:t xml:space="preserve">    </w:t>
            </w:r>
          </w:p>
        </w:tc>
        <w:tc>
          <w:tcPr>
            <w:tcW w:w="6949" w:type="dxa"/>
            <w:tcBorders>
              <w:top w:val="nil"/>
              <w:left w:val="nil"/>
              <w:bottom w:val="nil"/>
              <w:right w:val="single" w:sz="12" w:space="0" w:color="auto"/>
            </w:tcBorders>
            <w:vAlign w:val="center"/>
          </w:tcPr>
          <w:p w14:paraId="157B09FB" w14:textId="77777777" w:rsidR="00EF25EA" w:rsidRDefault="00000000">
            <w:pPr>
              <w:adjustRightInd/>
              <w:ind w:firstLineChars="200" w:firstLine="480"/>
              <w:rPr>
                <w:rFonts w:ascii="黑体" w:eastAsia="黑体" w:hAnsi="黑体" w:cs="黑体" w:hint="eastAsia"/>
                <w:sz w:val="24"/>
                <w:szCs w:val="24"/>
              </w:rPr>
            </w:pPr>
            <w:r>
              <w:rPr>
                <w:rFonts w:ascii="黑体" w:eastAsia="黑体" w:hAnsi="黑体" w:cs="黑体" w:hint="eastAsia"/>
                <w:sz w:val="24"/>
                <w:szCs w:val="24"/>
              </w:rPr>
              <w:t>作业类型：</w:t>
            </w:r>
            <w:r>
              <w:rPr>
                <w:rFonts w:ascii="黑体" w:eastAsia="黑体" w:hAnsi="黑体" w:cs="黑体" w:hint="eastAsia"/>
                <w:b/>
                <w:bCs/>
                <w:sz w:val="24"/>
                <w:szCs w:val="24"/>
                <w:u w:val="single"/>
              </w:rPr>
              <w:t xml:space="preserve">                                             </w:t>
            </w:r>
          </w:p>
        </w:tc>
      </w:tr>
      <w:tr w:rsidR="00EF25EA" w14:paraId="246016FC" w14:textId="77777777">
        <w:trPr>
          <w:trHeight w:hRule="exact" w:val="567"/>
        </w:trPr>
        <w:tc>
          <w:tcPr>
            <w:tcW w:w="13898" w:type="dxa"/>
            <w:gridSpan w:val="2"/>
            <w:tcBorders>
              <w:top w:val="nil"/>
              <w:left w:val="single" w:sz="12" w:space="0" w:color="auto"/>
              <w:bottom w:val="single" w:sz="12" w:space="0" w:color="auto"/>
              <w:right w:val="single" w:sz="12" w:space="0" w:color="auto"/>
            </w:tcBorders>
          </w:tcPr>
          <w:p w14:paraId="61E4DF87" w14:textId="77777777" w:rsidR="00EF25EA" w:rsidRDefault="00EF25EA">
            <w:pPr>
              <w:pStyle w:val="afffffffffffe"/>
              <w:spacing w:line="480" w:lineRule="auto"/>
              <w:ind w:firstLineChars="200" w:firstLine="440"/>
              <w:rPr>
                <w:sz w:val="22"/>
                <w:szCs w:val="21"/>
              </w:rPr>
            </w:pPr>
          </w:p>
        </w:tc>
      </w:tr>
    </w:tbl>
    <w:p w14:paraId="155E8C54" w14:textId="77777777" w:rsidR="00EF25EA" w:rsidRDefault="00EF25EA">
      <w:pPr>
        <w:sectPr w:rsidR="00EF25EA">
          <w:footerReference w:type="default" r:id="rId20"/>
          <w:pgSz w:w="16490" w:h="11560" w:orient="landscape"/>
          <w:pgMar w:top="1803" w:right="1440" w:bottom="1803" w:left="1440" w:header="0" w:footer="0" w:gutter="0"/>
          <w:cols w:space="720"/>
        </w:sectPr>
      </w:pPr>
    </w:p>
    <w:p w14:paraId="673A30A1" w14:textId="77777777" w:rsidR="00EF25EA" w:rsidRDefault="00EF25EA"/>
    <w:p w14:paraId="3E688095" w14:textId="77777777" w:rsidR="00EF25EA" w:rsidRDefault="00000000">
      <w:pPr>
        <w:pStyle w:val="afffffffffffe"/>
        <w:jc w:val="center"/>
        <w:rPr>
          <w:rFonts w:ascii="黑体" w:hAnsi="黑体" w:cs="黑体" w:hint="eastAsia"/>
          <w:szCs w:val="24"/>
        </w:rPr>
      </w:pPr>
      <w:r>
        <w:rPr>
          <w:rFonts w:ascii="黑体" w:hAnsi="黑体" w:cs="黑体" w:hint="eastAsia"/>
          <w:szCs w:val="24"/>
        </w:rPr>
        <w:t>表</w:t>
      </w:r>
      <w:r>
        <w:rPr>
          <w:szCs w:val="24"/>
        </w:rPr>
        <w:t>A.2</w:t>
      </w:r>
      <w:r>
        <w:rPr>
          <w:rFonts w:ascii="黑体" w:hAnsi="黑体" w:cs="黑体" w:hint="eastAsia"/>
          <w:szCs w:val="24"/>
        </w:rPr>
        <w:t xml:space="preserve"> 鳗苗专项特许渔捞日志</w:t>
      </w:r>
      <w:r>
        <w:rPr>
          <w:rFonts w:hint="eastAsia"/>
        </w:rPr>
        <w:t>内容页</w:t>
      </w:r>
    </w:p>
    <w:p w14:paraId="4A19A3C7" w14:textId="77777777" w:rsidR="00EF25EA" w:rsidRDefault="00EF25EA">
      <w:pPr>
        <w:pStyle w:val="afffffffffffe"/>
        <w:spacing w:line="240" w:lineRule="auto"/>
        <w:jc w:val="center"/>
      </w:pPr>
    </w:p>
    <w:p w14:paraId="54ACE65A" w14:textId="77777777" w:rsidR="00EF25EA" w:rsidRDefault="00000000">
      <w:pPr>
        <w:pStyle w:val="afffffffffffe"/>
      </w:pPr>
      <w:r>
        <w:rPr>
          <w:rFonts w:hint="eastAsia"/>
        </w:rPr>
        <w:t>作业日期：</w:t>
      </w:r>
      <w:r>
        <w:rPr>
          <w:rFonts w:hint="eastAsia"/>
          <w:u w:val="single"/>
        </w:rPr>
        <w:t xml:space="preserve">      </w:t>
      </w:r>
      <w:r>
        <w:rPr>
          <w:rFonts w:hint="eastAsia"/>
          <w:u w:val="single"/>
        </w:rPr>
        <w:t>年</w:t>
      </w:r>
      <w:r>
        <w:rPr>
          <w:rFonts w:hint="eastAsia"/>
          <w:u w:val="single"/>
        </w:rPr>
        <w:t xml:space="preserve">    </w:t>
      </w:r>
      <w:r>
        <w:rPr>
          <w:rFonts w:hint="eastAsia"/>
          <w:u w:val="single"/>
        </w:rPr>
        <w:t>月</w:t>
      </w:r>
      <w:r>
        <w:rPr>
          <w:rFonts w:hint="eastAsia"/>
          <w:u w:val="single"/>
        </w:rPr>
        <w:t xml:space="preserve">    </w:t>
      </w:r>
      <w:r>
        <w:rPr>
          <w:rFonts w:hint="eastAsia"/>
          <w:u w:val="single"/>
        </w:rPr>
        <w:t>日</w:t>
      </w:r>
      <w:r>
        <w:rPr>
          <w:rFonts w:hint="eastAsia"/>
          <w:u w:val="single"/>
        </w:rPr>
        <w:t xml:space="preserve">    </w:t>
      </w:r>
      <w:r>
        <w:rPr>
          <w:rFonts w:hint="eastAsia"/>
        </w:rPr>
        <w:t xml:space="preserve">         </w:t>
      </w:r>
      <w:r>
        <w:rPr>
          <w:rFonts w:hint="eastAsia"/>
        </w:rPr>
        <w:t>携带网具数量（顶数）：</w:t>
      </w:r>
      <w:r>
        <w:rPr>
          <w:rFonts w:hint="eastAsia"/>
          <w:u w:val="single"/>
        </w:rPr>
        <w:t xml:space="preserve">                </w:t>
      </w:r>
      <w:r>
        <w:rPr>
          <w:rFonts w:hint="eastAsia"/>
        </w:rPr>
        <w:t xml:space="preserve">   </w:t>
      </w:r>
    </w:p>
    <w:p w14:paraId="080DFB77" w14:textId="77777777" w:rsidR="00EF25EA" w:rsidRDefault="00000000">
      <w:pPr>
        <w:pStyle w:val="afffffffffffe"/>
        <w:rPr>
          <w:u w:val="single"/>
        </w:rPr>
      </w:pPr>
      <w:r>
        <w:rPr>
          <w:rFonts w:hint="eastAsia"/>
        </w:rPr>
        <w:t>放网区域：</w:t>
      </w:r>
      <w:r>
        <w:rPr>
          <w:rFonts w:hint="eastAsia"/>
          <w:u w:val="single"/>
        </w:rPr>
        <w:t xml:space="preserve">     </w:t>
      </w:r>
      <w:r>
        <w:rPr>
          <w:rFonts w:hint="eastAsia"/>
          <w:u w:val="single"/>
        </w:rPr>
        <w:t>°</w:t>
      </w:r>
      <w:r>
        <w:rPr>
          <w:rFonts w:hint="eastAsia"/>
          <w:u w:val="single"/>
        </w:rPr>
        <w:t xml:space="preserve">  </w:t>
      </w:r>
      <w:r>
        <w:rPr>
          <w:rFonts w:hint="eastAsia"/>
          <w:u w:val="single"/>
        </w:rPr>
        <w:t>′</w:t>
      </w:r>
      <w:r>
        <w:rPr>
          <w:rFonts w:hint="eastAsia"/>
          <w:u w:val="single"/>
        </w:rPr>
        <w:t xml:space="preserve">  </w:t>
      </w:r>
      <w:r>
        <w:rPr>
          <w:rFonts w:hint="eastAsia"/>
          <w:u w:val="single"/>
        </w:rPr>
        <w:t>″</w:t>
      </w:r>
      <w:r>
        <w:rPr>
          <w:rFonts w:hint="eastAsia"/>
          <w:u w:val="single"/>
        </w:rPr>
        <w:t xml:space="preserve">N  </w:t>
      </w:r>
      <w:r>
        <w:rPr>
          <w:rFonts w:hint="eastAsia"/>
          <w:u w:val="single"/>
        </w:rPr>
        <w:t>—</w:t>
      </w:r>
      <w:r>
        <w:rPr>
          <w:rFonts w:hint="eastAsia"/>
          <w:u w:val="single"/>
        </w:rPr>
        <w:t xml:space="preserve">     </w:t>
      </w:r>
      <w:r>
        <w:rPr>
          <w:rFonts w:hint="eastAsia"/>
          <w:u w:val="single"/>
        </w:rPr>
        <w:t>°</w:t>
      </w:r>
      <w:r>
        <w:rPr>
          <w:rFonts w:hint="eastAsia"/>
          <w:u w:val="single"/>
        </w:rPr>
        <w:t xml:space="preserve">  </w:t>
      </w:r>
      <w:r>
        <w:rPr>
          <w:rFonts w:hint="eastAsia"/>
          <w:u w:val="single"/>
        </w:rPr>
        <w:t>′</w:t>
      </w:r>
      <w:r>
        <w:rPr>
          <w:rFonts w:hint="eastAsia"/>
          <w:u w:val="single"/>
        </w:rPr>
        <w:t xml:space="preserve">  </w:t>
      </w:r>
      <w:r>
        <w:rPr>
          <w:rFonts w:hint="eastAsia"/>
          <w:u w:val="single"/>
        </w:rPr>
        <w:t>″</w:t>
      </w:r>
      <w:r>
        <w:rPr>
          <w:rFonts w:hint="eastAsia"/>
          <w:u w:val="single"/>
        </w:rPr>
        <w:t xml:space="preserve">E     </w:t>
      </w:r>
    </w:p>
    <w:p w14:paraId="1B74C5DF" w14:textId="77777777" w:rsidR="00EF25EA" w:rsidRDefault="00000000">
      <w:pPr>
        <w:pStyle w:val="afffffffffffe"/>
        <w:rPr>
          <w:rFonts w:ascii="黑体" w:hAnsi="黑体" w:cs="黑体" w:hint="eastAsia"/>
          <w:szCs w:val="24"/>
          <w:u w:val="single"/>
        </w:rPr>
      </w:pPr>
      <w:r>
        <w:rPr>
          <w:rFonts w:hint="eastAsia"/>
        </w:rPr>
        <w:t>放网时间：</w:t>
      </w:r>
      <w:r>
        <w:rPr>
          <w:rFonts w:hint="eastAsia"/>
          <w:u w:val="single"/>
        </w:rPr>
        <w:t xml:space="preserve">      </w:t>
      </w:r>
      <w:r>
        <w:rPr>
          <w:rFonts w:hint="eastAsia"/>
          <w:u w:val="single"/>
        </w:rPr>
        <w:t>年</w:t>
      </w:r>
      <w:r>
        <w:rPr>
          <w:rFonts w:hint="eastAsia"/>
          <w:u w:val="single"/>
        </w:rPr>
        <w:t xml:space="preserve">    </w:t>
      </w:r>
      <w:r>
        <w:rPr>
          <w:rFonts w:hint="eastAsia"/>
          <w:u w:val="single"/>
        </w:rPr>
        <w:t>月</w:t>
      </w:r>
      <w:r>
        <w:rPr>
          <w:rFonts w:hint="eastAsia"/>
          <w:u w:val="single"/>
        </w:rPr>
        <w:t xml:space="preserve">    </w:t>
      </w:r>
      <w:r>
        <w:rPr>
          <w:rFonts w:hint="eastAsia"/>
          <w:u w:val="single"/>
        </w:rPr>
        <w:t>日</w:t>
      </w:r>
      <w:r>
        <w:rPr>
          <w:rFonts w:hint="eastAsia"/>
          <w:u w:val="single"/>
        </w:rPr>
        <w:t xml:space="preserve">    </w:t>
      </w:r>
      <w:r>
        <w:rPr>
          <w:rFonts w:hint="eastAsia"/>
          <w:u w:val="single"/>
        </w:rPr>
        <w:t>时</w:t>
      </w:r>
      <w:r>
        <w:rPr>
          <w:rFonts w:hint="eastAsia"/>
          <w:u w:val="single"/>
        </w:rPr>
        <w:t xml:space="preserve">    </w:t>
      </w:r>
      <w:r>
        <w:rPr>
          <w:rFonts w:hint="eastAsia"/>
          <w:u w:val="single"/>
        </w:rPr>
        <w:t>分</w:t>
      </w:r>
      <w:r>
        <w:rPr>
          <w:rFonts w:hint="eastAsia"/>
          <w:u w:val="single"/>
        </w:rPr>
        <w:t xml:space="preserve">  </w:t>
      </w:r>
      <w:r>
        <w:rPr>
          <w:rFonts w:hint="eastAsia"/>
          <w:u w:val="single"/>
        </w:rPr>
        <w:t>至</w:t>
      </w:r>
      <w:r>
        <w:rPr>
          <w:rFonts w:hint="eastAsia"/>
          <w:u w:val="single"/>
        </w:rPr>
        <w:t xml:space="preserve">      </w:t>
      </w:r>
      <w:r>
        <w:rPr>
          <w:rFonts w:hint="eastAsia"/>
          <w:u w:val="single"/>
        </w:rPr>
        <w:t>年</w:t>
      </w:r>
      <w:r>
        <w:rPr>
          <w:rFonts w:hint="eastAsia"/>
          <w:u w:val="single"/>
        </w:rPr>
        <w:t xml:space="preserve">    </w:t>
      </w:r>
      <w:r>
        <w:rPr>
          <w:rFonts w:hint="eastAsia"/>
          <w:u w:val="single"/>
        </w:rPr>
        <w:t>月</w:t>
      </w:r>
      <w:r>
        <w:rPr>
          <w:rFonts w:hint="eastAsia"/>
          <w:u w:val="single"/>
        </w:rPr>
        <w:t xml:space="preserve">    </w:t>
      </w:r>
      <w:r>
        <w:rPr>
          <w:rFonts w:hint="eastAsia"/>
          <w:u w:val="single"/>
        </w:rPr>
        <w:t>日</w:t>
      </w:r>
      <w:r>
        <w:rPr>
          <w:rFonts w:hint="eastAsia"/>
          <w:u w:val="single"/>
        </w:rPr>
        <w:t xml:space="preserve">    </w:t>
      </w:r>
      <w:r>
        <w:rPr>
          <w:rFonts w:hint="eastAsia"/>
          <w:u w:val="single"/>
        </w:rPr>
        <w:t>时</w:t>
      </w:r>
      <w:r>
        <w:rPr>
          <w:rFonts w:hint="eastAsia"/>
          <w:u w:val="single"/>
        </w:rPr>
        <w:t xml:space="preserve">    </w:t>
      </w:r>
      <w:r>
        <w:rPr>
          <w:rFonts w:hint="eastAsia"/>
          <w:u w:val="single"/>
        </w:rPr>
        <w:t>分</w:t>
      </w:r>
      <w:r>
        <w:rPr>
          <w:rFonts w:hint="eastAsia"/>
          <w:u w:val="single"/>
        </w:rPr>
        <w:t xml:space="preserve">   </w:t>
      </w:r>
      <w:r>
        <w:rPr>
          <w:rFonts w:hint="eastAsia"/>
        </w:rPr>
        <w:t xml:space="preserve">    </w:t>
      </w:r>
    </w:p>
    <w:tbl>
      <w:tblPr>
        <w:tblStyle w:val="affffa"/>
        <w:tblW w:w="4888" w:type="pct"/>
        <w:jc w:val="center"/>
        <w:tblLook w:val="04A0" w:firstRow="1" w:lastRow="0" w:firstColumn="1" w:lastColumn="0" w:noHBand="0" w:noVBand="1"/>
      </w:tblPr>
      <w:tblGrid>
        <w:gridCol w:w="1097"/>
        <w:gridCol w:w="1635"/>
        <w:gridCol w:w="1562"/>
        <w:gridCol w:w="1457"/>
        <w:gridCol w:w="1314"/>
        <w:gridCol w:w="1494"/>
        <w:gridCol w:w="4013"/>
      </w:tblGrid>
      <w:tr w:rsidR="00EF25EA" w14:paraId="7FE9AAC7" w14:textId="77777777">
        <w:trPr>
          <w:trHeight w:val="964"/>
          <w:jc w:val="center"/>
        </w:trPr>
        <w:tc>
          <w:tcPr>
            <w:tcW w:w="436" w:type="pct"/>
            <w:tcBorders>
              <w:top w:val="single" w:sz="12" w:space="0" w:color="auto"/>
              <w:left w:val="single" w:sz="12" w:space="0" w:color="auto"/>
            </w:tcBorders>
            <w:vAlign w:val="center"/>
          </w:tcPr>
          <w:p w14:paraId="69D7B3FB"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次数</w:t>
            </w:r>
          </w:p>
        </w:tc>
        <w:tc>
          <w:tcPr>
            <w:tcW w:w="650" w:type="pct"/>
            <w:tcBorders>
              <w:top w:val="single" w:sz="12" w:space="0" w:color="auto"/>
            </w:tcBorders>
            <w:vAlign w:val="center"/>
          </w:tcPr>
          <w:p w14:paraId="13209853"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起网开始时间</w:t>
            </w:r>
          </w:p>
          <w:p w14:paraId="64807075"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（时：分）</w:t>
            </w:r>
          </w:p>
        </w:tc>
        <w:tc>
          <w:tcPr>
            <w:tcW w:w="621" w:type="pct"/>
            <w:tcBorders>
              <w:top w:val="single" w:sz="12" w:space="0" w:color="auto"/>
            </w:tcBorders>
            <w:vAlign w:val="center"/>
          </w:tcPr>
          <w:p w14:paraId="2E671D35"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起网结束时间</w:t>
            </w:r>
          </w:p>
          <w:p w14:paraId="44D858E3"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（时：分）</w:t>
            </w:r>
          </w:p>
        </w:tc>
        <w:tc>
          <w:tcPr>
            <w:tcW w:w="579" w:type="pct"/>
            <w:tcBorders>
              <w:top w:val="single" w:sz="12" w:space="0" w:color="auto"/>
            </w:tcBorders>
            <w:vAlign w:val="center"/>
          </w:tcPr>
          <w:p w14:paraId="3AD6E61D"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起网渔具数量</w:t>
            </w:r>
          </w:p>
          <w:p w14:paraId="6146C4B8"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（顶）</w:t>
            </w:r>
          </w:p>
        </w:tc>
        <w:tc>
          <w:tcPr>
            <w:tcW w:w="522" w:type="pct"/>
            <w:tcBorders>
              <w:top w:val="single" w:sz="12" w:space="0" w:color="auto"/>
            </w:tcBorders>
            <w:vAlign w:val="center"/>
          </w:tcPr>
          <w:p w14:paraId="72F5AD0B"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鳗苗数</w:t>
            </w:r>
          </w:p>
          <w:p w14:paraId="55FC75E8"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（尾）</w:t>
            </w:r>
          </w:p>
        </w:tc>
        <w:tc>
          <w:tcPr>
            <w:tcW w:w="594" w:type="pct"/>
            <w:tcBorders>
              <w:top w:val="single" w:sz="12" w:space="0" w:color="auto"/>
            </w:tcBorders>
            <w:vAlign w:val="center"/>
          </w:tcPr>
          <w:p w14:paraId="5144294F"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伤苗数</w:t>
            </w:r>
          </w:p>
          <w:p w14:paraId="3EF1A858" w14:textId="77777777" w:rsidR="00EF25EA" w:rsidRDefault="00000000">
            <w:pPr>
              <w:pStyle w:val="afffffffffffe"/>
              <w:spacing w:line="240" w:lineRule="auto"/>
              <w:jc w:val="center"/>
              <w:rPr>
                <w:rFonts w:ascii="宋体" w:eastAsia="宋体" w:hAnsi="宋体" w:cs="宋体" w:hint="eastAsia"/>
                <w:b/>
                <w:bCs/>
                <w:sz w:val="20"/>
                <w:szCs w:val="20"/>
              </w:rPr>
            </w:pPr>
            <w:r>
              <w:rPr>
                <w:rFonts w:ascii="宋体" w:eastAsia="宋体" w:hAnsi="宋体" w:cs="宋体" w:hint="eastAsia"/>
                <w:b/>
                <w:bCs/>
                <w:sz w:val="20"/>
                <w:szCs w:val="20"/>
              </w:rPr>
              <w:t>（尾）</w:t>
            </w:r>
          </w:p>
        </w:tc>
        <w:tc>
          <w:tcPr>
            <w:tcW w:w="1595" w:type="pct"/>
            <w:tcBorders>
              <w:top w:val="single" w:sz="12" w:space="0" w:color="auto"/>
              <w:right w:val="single" w:sz="12" w:space="0" w:color="auto"/>
            </w:tcBorders>
            <w:vAlign w:val="center"/>
          </w:tcPr>
          <w:p w14:paraId="57D42058" w14:textId="77777777" w:rsidR="00EF25EA" w:rsidRDefault="00000000">
            <w:pPr>
              <w:pStyle w:val="afffffffffffe"/>
              <w:spacing w:line="240" w:lineRule="auto"/>
              <w:jc w:val="center"/>
              <w:rPr>
                <w:rFonts w:ascii="宋体" w:eastAsia="宋体" w:hAnsi="宋体" w:cs="宋体" w:hint="eastAsia"/>
                <w:b/>
                <w:bCs/>
                <w:sz w:val="20"/>
                <w:szCs w:val="20"/>
              </w:rPr>
            </w:pPr>
            <w:proofErr w:type="gramStart"/>
            <w:r>
              <w:rPr>
                <w:rFonts w:ascii="宋体" w:eastAsia="宋体" w:hAnsi="宋体" w:cs="宋体" w:hint="eastAsia"/>
                <w:b/>
                <w:bCs/>
                <w:sz w:val="20"/>
                <w:szCs w:val="20"/>
              </w:rPr>
              <w:t>主要兼捕种类</w:t>
            </w:r>
            <w:proofErr w:type="gramEnd"/>
          </w:p>
        </w:tc>
      </w:tr>
      <w:tr w:rsidR="00EF25EA" w14:paraId="5908A348" w14:textId="77777777">
        <w:trPr>
          <w:cantSplit/>
          <w:trHeight w:val="510"/>
          <w:jc w:val="center"/>
        </w:trPr>
        <w:tc>
          <w:tcPr>
            <w:tcW w:w="436" w:type="pct"/>
            <w:tcBorders>
              <w:left w:val="single" w:sz="12" w:space="0" w:color="auto"/>
            </w:tcBorders>
            <w:vAlign w:val="center"/>
          </w:tcPr>
          <w:p w14:paraId="42499A31" w14:textId="77777777" w:rsidR="00EF25EA" w:rsidRDefault="00000000">
            <w:pPr>
              <w:pStyle w:val="afffffffffffe"/>
              <w:jc w:val="center"/>
              <w:rPr>
                <w:sz w:val="22"/>
              </w:rPr>
            </w:pPr>
            <w:r>
              <w:rPr>
                <w:sz w:val="22"/>
              </w:rPr>
              <w:t>1</w:t>
            </w:r>
          </w:p>
        </w:tc>
        <w:tc>
          <w:tcPr>
            <w:tcW w:w="650" w:type="pct"/>
            <w:vAlign w:val="center"/>
          </w:tcPr>
          <w:p w14:paraId="1CAD140F" w14:textId="77777777" w:rsidR="00EF25EA" w:rsidRDefault="00EF25EA">
            <w:pPr>
              <w:pStyle w:val="afffffffffffe"/>
              <w:jc w:val="center"/>
              <w:rPr>
                <w:rFonts w:ascii="黑体" w:hAnsi="黑体" w:cs="黑体" w:hint="eastAsia"/>
                <w:sz w:val="20"/>
                <w:szCs w:val="20"/>
              </w:rPr>
            </w:pPr>
          </w:p>
        </w:tc>
        <w:tc>
          <w:tcPr>
            <w:tcW w:w="621" w:type="pct"/>
            <w:vAlign w:val="center"/>
          </w:tcPr>
          <w:p w14:paraId="36E73727" w14:textId="77777777" w:rsidR="00EF25EA" w:rsidRDefault="00EF25EA">
            <w:pPr>
              <w:pStyle w:val="afffffffffffe"/>
              <w:jc w:val="center"/>
              <w:rPr>
                <w:rFonts w:ascii="黑体" w:hAnsi="黑体" w:cs="黑体" w:hint="eastAsia"/>
                <w:sz w:val="20"/>
                <w:szCs w:val="20"/>
              </w:rPr>
            </w:pPr>
          </w:p>
        </w:tc>
        <w:tc>
          <w:tcPr>
            <w:tcW w:w="579" w:type="pct"/>
            <w:vAlign w:val="center"/>
          </w:tcPr>
          <w:p w14:paraId="5F3B9361" w14:textId="77777777" w:rsidR="00EF25EA" w:rsidRDefault="00EF25EA">
            <w:pPr>
              <w:pStyle w:val="afffffffffffe"/>
              <w:jc w:val="center"/>
              <w:rPr>
                <w:rFonts w:ascii="黑体" w:hAnsi="黑体" w:cs="黑体" w:hint="eastAsia"/>
                <w:sz w:val="20"/>
                <w:szCs w:val="20"/>
              </w:rPr>
            </w:pPr>
          </w:p>
        </w:tc>
        <w:tc>
          <w:tcPr>
            <w:tcW w:w="522" w:type="pct"/>
            <w:vAlign w:val="center"/>
          </w:tcPr>
          <w:p w14:paraId="0B91E3A2" w14:textId="77777777" w:rsidR="00EF25EA" w:rsidRDefault="00EF25EA">
            <w:pPr>
              <w:pStyle w:val="afffffffffffe"/>
              <w:jc w:val="center"/>
              <w:rPr>
                <w:rFonts w:ascii="黑体" w:hAnsi="黑体" w:cs="黑体" w:hint="eastAsia"/>
                <w:sz w:val="20"/>
                <w:szCs w:val="20"/>
              </w:rPr>
            </w:pPr>
          </w:p>
        </w:tc>
        <w:tc>
          <w:tcPr>
            <w:tcW w:w="594" w:type="pct"/>
            <w:vAlign w:val="center"/>
          </w:tcPr>
          <w:p w14:paraId="76D666D6" w14:textId="77777777" w:rsidR="00EF25EA" w:rsidRDefault="00EF25EA">
            <w:pPr>
              <w:pStyle w:val="afffffffffffe"/>
              <w:jc w:val="center"/>
              <w:rPr>
                <w:rFonts w:ascii="黑体" w:hAnsi="黑体" w:cs="黑体" w:hint="eastAsia"/>
                <w:sz w:val="20"/>
                <w:szCs w:val="20"/>
              </w:rPr>
            </w:pPr>
          </w:p>
        </w:tc>
        <w:tc>
          <w:tcPr>
            <w:tcW w:w="1595" w:type="pct"/>
            <w:tcBorders>
              <w:right w:val="single" w:sz="12" w:space="0" w:color="auto"/>
            </w:tcBorders>
            <w:vAlign w:val="center"/>
          </w:tcPr>
          <w:p w14:paraId="1A34074C" w14:textId="77777777" w:rsidR="00EF25EA" w:rsidRDefault="00EF25EA">
            <w:pPr>
              <w:pStyle w:val="afffffffffffe"/>
              <w:jc w:val="center"/>
              <w:rPr>
                <w:rFonts w:ascii="黑体" w:hAnsi="黑体" w:cs="黑体" w:hint="eastAsia"/>
                <w:sz w:val="20"/>
                <w:szCs w:val="20"/>
              </w:rPr>
            </w:pPr>
          </w:p>
        </w:tc>
      </w:tr>
      <w:tr w:rsidR="00EF25EA" w14:paraId="3EAFA107" w14:textId="77777777">
        <w:trPr>
          <w:cantSplit/>
          <w:trHeight w:val="510"/>
          <w:jc w:val="center"/>
        </w:trPr>
        <w:tc>
          <w:tcPr>
            <w:tcW w:w="436" w:type="pct"/>
            <w:tcBorders>
              <w:left w:val="single" w:sz="12" w:space="0" w:color="auto"/>
            </w:tcBorders>
            <w:vAlign w:val="center"/>
          </w:tcPr>
          <w:p w14:paraId="3B6CF598" w14:textId="77777777" w:rsidR="00EF25EA" w:rsidRDefault="00000000">
            <w:pPr>
              <w:pStyle w:val="afffffffffffe"/>
              <w:jc w:val="center"/>
              <w:rPr>
                <w:sz w:val="22"/>
              </w:rPr>
            </w:pPr>
            <w:r>
              <w:rPr>
                <w:sz w:val="22"/>
              </w:rPr>
              <w:t>2</w:t>
            </w:r>
          </w:p>
        </w:tc>
        <w:tc>
          <w:tcPr>
            <w:tcW w:w="650" w:type="pct"/>
            <w:vAlign w:val="center"/>
          </w:tcPr>
          <w:p w14:paraId="5E16AC65" w14:textId="77777777" w:rsidR="00EF25EA" w:rsidRDefault="00EF25EA">
            <w:pPr>
              <w:pStyle w:val="afffffffffffe"/>
              <w:jc w:val="center"/>
              <w:rPr>
                <w:rFonts w:ascii="黑体" w:hAnsi="黑体" w:cs="黑体" w:hint="eastAsia"/>
                <w:sz w:val="20"/>
                <w:szCs w:val="20"/>
              </w:rPr>
            </w:pPr>
          </w:p>
        </w:tc>
        <w:tc>
          <w:tcPr>
            <w:tcW w:w="621" w:type="pct"/>
            <w:vAlign w:val="center"/>
          </w:tcPr>
          <w:p w14:paraId="26E09947" w14:textId="77777777" w:rsidR="00EF25EA" w:rsidRDefault="00EF25EA">
            <w:pPr>
              <w:pStyle w:val="afffffffffffe"/>
              <w:jc w:val="center"/>
              <w:rPr>
                <w:rFonts w:ascii="黑体" w:hAnsi="黑体" w:cs="黑体" w:hint="eastAsia"/>
                <w:sz w:val="20"/>
                <w:szCs w:val="20"/>
              </w:rPr>
            </w:pPr>
          </w:p>
        </w:tc>
        <w:tc>
          <w:tcPr>
            <w:tcW w:w="579" w:type="pct"/>
            <w:vAlign w:val="center"/>
          </w:tcPr>
          <w:p w14:paraId="1164F291" w14:textId="77777777" w:rsidR="00EF25EA" w:rsidRDefault="00EF25EA">
            <w:pPr>
              <w:pStyle w:val="afffffffffffe"/>
              <w:jc w:val="center"/>
              <w:rPr>
                <w:rFonts w:ascii="黑体" w:hAnsi="黑体" w:cs="黑体" w:hint="eastAsia"/>
                <w:sz w:val="20"/>
                <w:szCs w:val="20"/>
              </w:rPr>
            </w:pPr>
          </w:p>
        </w:tc>
        <w:tc>
          <w:tcPr>
            <w:tcW w:w="522" w:type="pct"/>
            <w:vAlign w:val="center"/>
          </w:tcPr>
          <w:p w14:paraId="68BA59DF" w14:textId="77777777" w:rsidR="00EF25EA" w:rsidRDefault="00EF25EA">
            <w:pPr>
              <w:pStyle w:val="afffffffffffe"/>
              <w:jc w:val="center"/>
              <w:rPr>
                <w:rFonts w:ascii="黑体" w:hAnsi="黑体" w:cs="黑体" w:hint="eastAsia"/>
                <w:sz w:val="20"/>
                <w:szCs w:val="20"/>
              </w:rPr>
            </w:pPr>
          </w:p>
        </w:tc>
        <w:tc>
          <w:tcPr>
            <w:tcW w:w="594" w:type="pct"/>
            <w:vAlign w:val="center"/>
          </w:tcPr>
          <w:p w14:paraId="5016BEDD" w14:textId="77777777" w:rsidR="00EF25EA" w:rsidRDefault="00EF25EA">
            <w:pPr>
              <w:pStyle w:val="afffffffffffe"/>
              <w:jc w:val="center"/>
              <w:rPr>
                <w:rFonts w:ascii="黑体" w:hAnsi="黑体" w:cs="黑体" w:hint="eastAsia"/>
                <w:sz w:val="20"/>
                <w:szCs w:val="20"/>
              </w:rPr>
            </w:pPr>
          </w:p>
        </w:tc>
        <w:tc>
          <w:tcPr>
            <w:tcW w:w="1595" w:type="pct"/>
            <w:tcBorders>
              <w:right w:val="single" w:sz="12" w:space="0" w:color="auto"/>
            </w:tcBorders>
            <w:vAlign w:val="center"/>
          </w:tcPr>
          <w:p w14:paraId="13A511FC" w14:textId="77777777" w:rsidR="00EF25EA" w:rsidRDefault="00EF25EA">
            <w:pPr>
              <w:pStyle w:val="afffffffffffe"/>
              <w:jc w:val="center"/>
              <w:rPr>
                <w:rFonts w:ascii="黑体" w:hAnsi="黑体" w:cs="黑体" w:hint="eastAsia"/>
                <w:sz w:val="20"/>
                <w:szCs w:val="20"/>
              </w:rPr>
            </w:pPr>
          </w:p>
        </w:tc>
      </w:tr>
      <w:tr w:rsidR="00EF25EA" w14:paraId="4D7F4590" w14:textId="77777777">
        <w:trPr>
          <w:cantSplit/>
          <w:trHeight w:val="510"/>
          <w:jc w:val="center"/>
        </w:trPr>
        <w:tc>
          <w:tcPr>
            <w:tcW w:w="436" w:type="pct"/>
            <w:tcBorders>
              <w:left w:val="single" w:sz="12" w:space="0" w:color="auto"/>
            </w:tcBorders>
            <w:vAlign w:val="center"/>
          </w:tcPr>
          <w:p w14:paraId="72C15106" w14:textId="77777777" w:rsidR="00EF25EA" w:rsidRDefault="00000000">
            <w:pPr>
              <w:pStyle w:val="afffffffffffe"/>
              <w:jc w:val="center"/>
              <w:rPr>
                <w:sz w:val="22"/>
              </w:rPr>
            </w:pPr>
            <w:r>
              <w:rPr>
                <w:sz w:val="22"/>
              </w:rPr>
              <w:t>3</w:t>
            </w:r>
          </w:p>
        </w:tc>
        <w:tc>
          <w:tcPr>
            <w:tcW w:w="650" w:type="pct"/>
            <w:vAlign w:val="center"/>
          </w:tcPr>
          <w:p w14:paraId="7D4E37F4" w14:textId="77777777" w:rsidR="00EF25EA" w:rsidRDefault="00EF25EA">
            <w:pPr>
              <w:pStyle w:val="afffffffffffe"/>
              <w:jc w:val="center"/>
              <w:rPr>
                <w:rFonts w:ascii="黑体" w:hAnsi="黑体" w:cs="黑体" w:hint="eastAsia"/>
                <w:sz w:val="20"/>
                <w:szCs w:val="20"/>
              </w:rPr>
            </w:pPr>
          </w:p>
        </w:tc>
        <w:tc>
          <w:tcPr>
            <w:tcW w:w="621" w:type="pct"/>
            <w:vAlign w:val="center"/>
          </w:tcPr>
          <w:p w14:paraId="3CC597AF" w14:textId="77777777" w:rsidR="00EF25EA" w:rsidRDefault="00EF25EA">
            <w:pPr>
              <w:pStyle w:val="afffffffffffe"/>
              <w:jc w:val="center"/>
              <w:rPr>
                <w:rFonts w:ascii="黑体" w:hAnsi="黑体" w:cs="黑体" w:hint="eastAsia"/>
                <w:sz w:val="20"/>
                <w:szCs w:val="20"/>
              </w:rPr>
            </w:pPr>
          </w:p>
        </w:tc>
        <w:tc>
          <w:tcPr>
            <w:tcW w:w="579" w:type="pct"/>
            <w:vAlign w:val="center"/>
          </w:tcPr>
          <w:p w14:paraId="0358DAC9" w14:textId="77777777" w:rsidR="00EF25EA" w:rsidRDefault="00EF25EA">
            <w:pPr>
              <w:pStyle w:val="afffffffffffe"/>
              <w:jc w:val="center"/>
              <w:rPr>
                <w:rFonts w:ascii="黑体" w:hAnsi="黑体" w:cs="黑体" w:hint="eastAsia"/>
                <w:sz w:val="20"/>
                <w:szCs w:val="20"/>
              </w:rPr>
            </w:pPr>
          </w:p>
        </w:tc>
        <w:tc>
          <w:tcPr>
            <w:tcW w:w="522" w:type="pct"/>
            <w:vAlign w:val="center"/>
          </w:tcPr>
          <w:p w14:paraId="02CE0C11" w14:textId="77777777" w:rsidR="00EF25EA" w:rsidRDefault="00EF25EA">
            <w:pPr>
              <w:pStyle w:val="afffffffffffe"/>
              <w:jc w:val="center"/>
              <w:rPr>
                <w:rFonts w:ascii="黑体" w:hAnsi="黑体" w:cs="黑体" w:hint="eastAsia"/>
                <w:sz w:val="20"/>
                <w:szCs w:val="20"/>
              </w:rPr>
            </w:pPr>
          </w:p>
        </w:tc>
        <w:tc>
          <w:tcPr>
            <w:tcW w:w="594" w:type="pct"/>
            <w:vAlign w:val="center"/>
          </w:tcPr>
          <w:p w14:paraId="35B1A0BF" w14:textId="77777777" w:rsidR="00EF25EA" w:rsidRDefault="00EF25EA">
            <w:pPr>
              <w:pStyle w:val="afffffffffffe"/>
              <w:jc w:val="center"/>
              <w:rPr>
                <w:rFonts w:ascii="黑体" w:hAnsi="黑体" w:cs="黑体" w:hint="eastAsia"/>
                <w:sz w:val="20"/>
                <w:szCs w:val="20"/>
              </w:rPr>
            </w:pPr>
          </w:p>
        </w:tc>
        <w:tc>
          <w:tcPr>
            <w:tcW w:w="1595" w:type="pct"/>
            <w:tcBorders>
              <w:right w:val="single" w:sz="12" w:space="0" w:color="auto"/>
            </w:tcBorders>
            <w:vAlign w:val="center"/>
          </w:tcPr>
          <w:p w14:paraId="7A709E8B" w14:textId="77777777" w:rsidR="00EF25EA" w:rsidRDefault="00EF25EA">
            <w:pPr>
              <w:pStyle w:val="afffffffffffe"/>
              <w:jc w:val="center"/>
              <w:rPr>
                <w:rFonts w:ascii="黑体" w:hAnsi="黑体" w:cs="黑体" w:hint="eastAsia"/>
                <w:sz w:val="20"/>
                <w:szCs w:val="20"/>
              </w:rPr>
            </w:pPr>
          </w:p>
        </w:tc>
      </w:tr>
      <w:tr w:rsidR="00EF25EA" w14:paraId="666EDFC2" w14:textId="77777777">
        <w:trPr>
          <w:cantSplit/>
          <w:trHeight w:val="510"/>
          <w:jc w:val="center"/>
        </w:trPr>
        <w:tc>
          <w:tcPr>
            <w:tcW w:w="436" w:type="pct"/>
            <w:tcBorders>
              <w:left w:val="single" w:sz="12" w:space="0" w:color="auto"/>
              <w:bottom w:val="single" w:sz="12" w:space="0" w:color="auto"/>
            </w:tcBorders>
            <w:vAlign w:val="center"/>
          </w:tcPr>
          <w:p w14:paraId="269C83F3" w14:textId="77777777" w:rsidR="00EF25EA" w:rsidRDefault="00000000">
            <w:pPr>
              <w:pStyle w:val="afffffffffffe"/>
              <w:jc w:val="center"/>
              <w:rPr>
                <w:sz w:val="22"/>
              </w:rPr>
            </w:pPr>
            <w:r>
              <w:rPr>
                <w:sz w:val="22"/>
              </w:rPr>
              <w:t>4</w:t>
            </w:r>
          </w:p>
        </w:tc>
        <w:tc>
          <w:tcPr>
            <w:tcW w:w="650" w:type="pct"/>
            <w:tcBorders>
              <w:bottom w:val="single" w:sz="12" w:space="0" w:color="auto"/>
            </w:tcBorders>
            <w:vAlign w:val="center"/>
          </w:tcPr>
          <w:p w14:paraId="5D7EC490" w14:textId="77777777" w:rsidR="00EF25EA" w:rsidRDefault="00EF25EA">
            <w:pPr>
              <w:pStyle w:val="afffffffffffe"/>
              <w:jc w:val="center"/>
              <w:rPr>
                <w:rFonts w:ascii="黑体" w:hAnsi="黑体" w:cs="黑体" w:hint="eastAsia"/>
                <w:sz w:val="20"/>
                <w:szCs w:val="20"/>
              </w:rPr>
            </w:pPr>
          </w:p>
        </w:tc>
        <w:tc>
          <w:tcPr>
            <w:tcW w:w="621" w:type="pct"/>
            <w:tcBorders>
              <w:bottom w:val="single" w:sz="12" w:space="0" w:color="auto"/>
            </w:tcBorders>
            <w:vAlign w:val="center"/>
          </w:tcPr>
          <w:p w14:paraId="6347A67F" w14:textId="77777777" w:rsidR="00EF25EA" w:rsidRDefault="00EF25EA">
            <w:pPr>
              <w:pStyle w:val="afffffffffffe"/>
              <w:jc w:val="center"/>
              <w:rPr>
                <w:rFonts w:ascii="黑体" w:hAnsi="黑体" w:cs="黑体" w:hint="eastAsia"/>
                <w:sz w:val="20"/>
                <w:szCs w:val="20"/>
              </w:rPr>
            </w:pPr>
          </w:p>
        </w:tc>
        <w:tc>
          <w:tcPr>
            <w:tcW w:w="579" w:type="pct"/>
            <w:tcBorders>
              <w:bottom w:val="single" w:sz="12" w:space="0" w:color="auto"/>
            </w:tcBorders>
            <w:vAlign w:val="center"/>
          </w:tcPr>
          <w:p w14:paraId="4ECB3C57" w14:textId="77777777" w:rsidR="00EF25EA" w:rsidRDefault="00EF25EA">
            <w:pPr>
              <w:pStyle w:val="afffffffffffe"/>
              <w:jc w:val="center"/>
              <w:rPr>
                <w:rFonts w:ascii="黑体" w:hAnsi="黑体" w:cs="黑体" w:hint="eastAsia"/>
                <w:sz w:val="20"/>
                <w:szCs w:val="20"/>
              </w:rPr>
            </w:pPr>
          </w:p>
        </w:tc>
        <w:tc>
          <w:tcPr>
            <w:tcW w:w="522" w:type="pct"/>
            <w:tcBorders>
              <w:bottom w:val="single" w:sz="12" w:space="0" w:color="auto"/>
            </w:tcBorders>
            <w:vAlign w:val="center"/>
          </w:tcPr>
          <w:p w14:paraId="65D6A627" w14:textId="77777777" w:rsidR="00EF25EA" w:rsidRDefault="00EF25EA">
            <w:pPr>
              <w:pStyle w:val="afffffffffffe"/>
              <w:jc w:val="center"/>
              <w:rPr>
                <w:rFonts w:ascii="黑体" w:hAnsi="黑体" w:cs="黑体" w:hint="eastAsia"/>
                <w:sz w:val="20"/>
                <w:szCs w:val="20"/>
              </w:rPr>
            </w:pPr>
          </w:p>
        </w:tc>
        <w:tc>
          <w:tcPr>
            <w:tcW w:w="594" w:type="pct"/>
            <w:tcBorders>
              <w:bottom w:val="single" w:sz="12" w:space="0" w:color="auto"/>
            </w:tcBorders>
            <w:vAlign w:val="center"/>
          </w:tcPr>
          <w:p w14:paraId="76B10A1F" w14:textId="77777777" w:rsidR="00EF25EA" w:rsidRDefault="00EF25EA">
            <w:pPr>
              <w:pStyle w:val="afffffffffffe"/>
              <w:jc w:val="center"/>
              <w:rPr>
                <w:rFonts w:ascii="黑体" w:hAnsi="黑体" w:cs="黑体" w:hint="eastAsia"/>
                <w:sz w:val="20"/>
                <w:szCs w:val="20"/>
              </w:rPr>
            </w:pPr>
          </w:p>
        </w:tc>
        <w:tc>
          <w:tcPr>
            <w:tcW w:w="1595" w:type="pct"/>
            <w:tcBorders>
              <w:bottom w:val="single" w:sz="12" w:space="0" w:color="auto"/>
              <w:right w:val="single" w:sz="12" w:space="0" w:color="auto"/>
            </w:tcBorders>
            <w:vAlign w:val="center"/>
          </w:tcPr>
          <w:p w14:paraId="00DE2CF2" w14:textId="77777777" w:rsidR="00EF25EA" w:rsidRDefault="00EF25EA">
            <w:pPr>
              <w:pStyle w:val="afffffffffffe"/>
              <w:jc w:val="center"/>
              <w:rPr>
                <w:rFonts w:ascii="黑体" w:hAnsi="黑体" w:cs="黑体" w:hint="eastAsia"/>
                <w:sz w:val="20"/>
                <w:szCs w:val="20"/>
              </w:rPr>
            </w:pPr>
          </w:p>
        </w:tc>
      </w:tr>
    </w:tbl>
    <w:p w14:paraId="468AF6E2" w14:textId="77777777" w:rsidR="00EF25EA" w:rsidRDefault="00EF25EA">
      <w:pPr>
        <w:adjustRightInd/>
        <w:jc w:val="center"/>
        <w:rPr>
          <w:rFonts w:eastAsia="黑体"/>
          <w:sz w:val="24"/>
          <w:szCs w:val="22"/>
        </w:rPr>
      </w:pPr>
    </w:p>
    <w:p w14:paraId="5C2E2680" w14:textId="77777777" w:rsidR="00EF25EA" w:rsidRDefault="00000000">
      <w:pPr>
        <w:adjustRightInd/>
        <w:spacing w:line="360" w:lineRule="auto"/>
        <w:jc w:val="center"/>
        <w:rPr>
          <w:rFonts w:ascii="Times New Roman" w:eastAsia="黑体" w:hAnsi="Times New Roman"/>
          <w:sz w:val="24"/>
          <w:szCs w:val="22"/>
        </w:rPr>
      </w:pPr>
      <w:r>
        <w:rPr>
          <w:rFonts w:ascii="黑体" w:eastAsia="黑体" w:hAnsi="黑体" w:cs="黑体" w:hint="eastAsia"/>
          <w:sz w:val="24"/>
          <w:szCs w:val="24"/>
        </w:rPr>
        <w:t>表</w:t>
      </w:r>
      <w:r>
        <w:rPr>
          <w:rFonts w:ascii="Times New Roman" w:eastAsia="黑体" w:hAnsi="Times New Roman"/>
          <w:sz w:val="24"/>
          <w:szCs w:val="24"/>
        </w:rPr>
        <w:t>A.</w:t>
      </w:r>
      <w:r>
        <w:rPr>
          <w:rFonts w:ascii="Times New Roman" w:eastAsia="黑体" w:hAnsi="Times New Roman" w:hint="eastAsia"/>
          <w:sz w:val="24"/>
          <w:szCs w:val="24"/>
        </w:rPr>
        <w:t>3</w:t>
      </w:r>
      <w:r>
        <w:rPr>
          <w:rFonts w:ascii="Times New Roman" w:eastAsia="黑体" w:hAnsi="Times New Roman" w:hint="eastAsia"/>
          <w:szCs w:val="24"/>
        </w:rPr>
        <w:t xml:space="preserve"> </w:t>
      </w:r>
      <w:r>
        <w:rPr>
          <w:rFonts w:eastAsia="黑体" w:hint="eastAsia"/>
          <w:sz w:val="24"/>
          <w:szCs w:val="22"/>
        </w:rPr>
        <w:t>鳗苗交易</w:t>
      </w:r>
      <w:r>
        <w:rPr>
          <w:rFonts w:ascii="Times New Roman" w:eastAsia="黑体" w:hAnsi="Times New Roman" w:hint="eastAsia"/>
          <w:sz w:val="24"/>
          <w:szCs w:val="22"/>
        </w:rPr>
        <w:t>记录</w:t>
      </w:r>
    </w:p>
    <w:tbl>
      <w:tblPr>
        <w:tblStyle w:val="affffa"/>
        <w:tblW w:w="0" w:type="auto"/>
        <w:jc w:val="center"/>
        <w:tblLook w:val="04A0" w:firstRow="1" w:lastRow="0" w:firstColumn="1" w:lastColumn="0" w:noHBand="0" w:noVBand="1"/>
      </w:tblPr>
      <w:tblGrid>
        <w:gridCol w:w="1539"/>
        <w:gridCol w:w="2158"/>
        <w:gridCol w:w="2158"/>
        <w:gridCol w:w="3632"/>
        <w:gridCol w:w="3373"/>
      </w:tblGrid>
      <w:tr w:rsidR="00EF25EA" w14:paraId="5B50F79E" w14:textId="77777777">
        <w:trPr>
          <w:trHeight w:val="348"/>
          <w:jc w:val="center"/>
        </w:trPr>
        <w:tc>
          <w:tcPr>
            <w:tcW w:w="1542" w:type="dxa"/>
            <w:tcBorders>
              <w:top w:val="single" w:sz="12" w:space="0" w:color="auto"/>
              <w:left w:val="single" w:sz="12" w:space="0" w:color="auto"/>
              <w:bottom w:val="single" w:sz="4" w:space="0" w:color="auto"/>
              <w:right w:val="single" w:sz="4" w:space="0" w:color="auto"/>
            </w:tcBorders>
            <w:vAlign w:val="center"/>
          </w:tcPr>
          <w:p w14:paraId="7187D3A4" w14:textId="77777777" w:rsidR="00EF25EA" w:rsidRDefault="00000000">
            <w:pPr>
              <w:pStyle w:val="afffffffffffe"/>
              <w:adjustRightInd w:val="0"/>
              <w:snapToGrid w:val="0"/>
              <w:jc w:val="center"/>
              <w:rPr>
                <w:rFonts w:ascii="宋体" w:eastAsia="宋体" w:hAnsi="宋体" w:cs="宋体" w:hint="eastAsia"/>
                <w:b/>
                <w:bCs/>
                <w:sz w:val="22"/>
              </w:rPr>
            </w:pPr>
            <w:r>
              <w:rPr>
                <w:rFonts w:ascii="宋体" w:eastAsia="宋体" w:hAnsi="宋体" w:cs="宋体" w:hint="eastAsia"/>
                <w:b/>
                <w:bCs/>
                <w:sz w:val="22"/>
              </w:rPr>
              <w:t>交易日期</w:t>
            </w:r>
          </w:p>
        </w:tc>
        <w:tc>
          <w:tcPr>
            <w:tcW w:w="2161" w:type="dxa"/>
            <w:tcBorders>
              <w:top w:val="single" w:sz="12" w:space="0" w:color="auto"/>
              <w:left w:val="single" w:sz="4" w:space="0" w:color="auto"/>
              <w:bottom w:val="single" w:sz="4" w:space="0" w:color="auto"/>
            </w:tcBorders>
            <w:vAlign w:val="center"/>
          </w:tcPr>
          <w:p w14:paraId="02CF1DF0" w14:textId="77777777" w:rsidR="00EF25EA" w:rsidRDefault="00000000">
            <w:pPr>
              <w:pStyle w:val="afffffffffffe"/>
              <w:adjustRightInd w:val="0"/>
              <w:snapToGrid w:val="0"/>
              <w:jc w:val="center"/>
              <w:rPr>
                <w:rFonts w:ascii="宋体" w:eastAsia="宋体" w:hAnsi="宋体" w:cs="宋体" w:hint="eastAsia"/>
                <w:b/>
                <w:bCs/>
                <w:sz w:val="22"/>
              </w:rPr>
            </w:pPr>
            <w:r>
              <w:rPr>
                <w:rFonts w:ascii="宋体" w:eastAsia="宋体" w:hAnsi="宋体" w:cs="宋体" w:hint="eastAsia"/>
                <w:b/>
                <w:bCs/>
                <w:sz w:val="22"/>
              </w:rPr>
              <w:t>鳗苗单价（元/尾）</w:t>
            </w:r>
          </w:p>
        </w:tc>
        <w:tc>
          <w:tcPr>
            <w:tcW w:w="2161" w:type="dxa"/>
            <w:tcBorders>
              <w:top w:val="single" w:sz="12" w:space="0" w:color="auto"/>
            </w:tcBorders>
            <w:vAlign w:val="center"/>
          </w:tcPr>
          <w:p w14:paraId="5EBC2E44" w14:textId="77777777" w:rsidR="00EF25EA" w:rsidRDefault="00000000">
            <w:pPr>
              <w:pStyle w:val="afffffffffffe"/>
              <w:adjustRightInd w:val="0"/>
              <w:snapToGrid w:val="0"/>
              <w:jc w:val="center"/>
              <w:rPr>
                <w:rFonts w:ascii="宋体" w:eastAsia="宋体" w:hAnsi="宋体" w:cs="宋体" w:hint="eastAsia"/>
                <w:b/>
                <w:bCs/>
                <w:sz w:val="22"/>
              </w:rPr>
            </w:pPr>
            <w:r>
              <w:rPr>
                <w:rFonts w:ascii="宋体" w:eastAsia="宋体" w:hAnsi="宋体" w:cs="宋体" w:hint="eastAsia"/>
                <w:b/>
                <w:bCs/>
                <w:sz w:val="22"/>
              </w:rPr>
              <w:t>交易金额（万元）</w:t>
            </w:r>
          </w:p>
        </w:tc>
        <w:tc>
          <w:tcPr>
            <w:tcW w:w="3638" w:type="dxa"/>
            <w:tcBorders>
              <w:top w:val="single" w:sz="12" w:space="0" w:color="auto"/>
            </w:tcBorders>
            <w:vAlign w:val="center"/>
          </w:tcPr>
          <w:p w14:paraId="7447DBBE" w14:textId="77777777" w:rsidR="00EF25EA" w:rsidRDefault="00000000">
            <w:pPr>
              <w:pStyle w:val="afffffffffffe"/>
              <w:adjustRightInd w:val="0"/>
              <w:snapToGrid w:val="0"/>
              <w:jc w:val="center"/>
              <w:rPr>
                <w:rFonts w:ascii="宋体" w:eastAsia="宋体" w:hAnsi="宋体" w:cs="宋体" w:hint="eastAsia"/>
                <w:b/>
                <w:bCs/>
                <w:sz w:val="22"/>
              </w:rPr>
            </w:pPr>
            <w:r>
              <w:rPr>
                <w:rFonts w:ascii="宋体" w:eastAsia="宋体" w:hAnsi="宋体" w:cs="宋体" w:hint="eastAsia"/>
                <w:b/>
                <w:bCs/>
                <w:sz w:val="22"/>
              </w:rPr>
              <w:t>交易对象(公司名称/个人)</w:t>
            </w:r>
          </w:p>
        </w:tc>
        <w:tc>
          <w:tcPr>
            <w:tcW w:w="3378" w:type="dxa"/>
            <w:tcBorders>
              <w:top w:val="single" w:sz="12" w:space="0" w:color="auto"/>
              <w:right w:val="single" w:sz="12" w:space="0" w:color="auto"/>
            </w:tcBorders>
            <w:vAlign w:val="center"/>
          </w:tcPr>
          <w:p w14:paraId="03C5EE3B" w14:textId="77777777" w:rsidR="00EF25EA" w:rsidRDefault="00000000">
            <w:pPr>
              <w:pStyle w:val="afffffffffffe"/>
              <w:adjustRightInd w:val="0"/>
              <w:snapToGrid w:val="0"/>
              <w:jc w:val="center"/>
              <w:rPr>
                <w:rFonts w:ascii="宋体" w:eastAsia="宋体" w:hAnsi="宋体" w:cs="宋体" w:hint="eastAsia"/>
                <w:b/>
                <w:bCs/>
                <w:sz w:val="22"/>
              </w:rPr>
            </w:pPr>
            <w:r>
              <w:rPr>
                <w:rFonts w:ascii="宋体" w:eastAsia="宋体" w:hAnsi="宋体" w:cs="宋体" w:hint="eastAsia"/>
                <w:b/>
                <w:bCs/>
                <w:sz w:val="22"/>
              </w:rPr>
              <w:t>交易地点（渔港/码头）</w:t>
            </w:r>
          </w:p>
        </w:tc>
      </w:tr>
      <w:tr w:rsidR="00EF25EA" w14:paraId="6E7C3BCA" w14:textId="77777777">
        <w:trPr>
          <w:jc w:val="center"/>
        </w:trPr>
        <w:tc>
          <w:tcPr>
            <w:tcW w:w="1542" w:type="dxa"/>
            <w:tcBorders>
              <w:top w:val="single" w:sz="4" w:space="0" w:color="auto"/>
              <w:left w:val="single" w:sz="12" w:space="0" w:color="auto"/>
              <w:bottom w:val="single" w:sz="4" w:space="0" w:color="auto"/>
              <w:right w:val="single" w:sz="4" w:space="0" w:color="auto"/>
            </w:tcBorders>
            <w:vAlign w:val="center"/>
          </w:tcPr>
          <w:p w14:paraId="4C384C5A" w14:textId="77777777" w:rsidR="00EF25EA" w:rsidRDefault="00EF25EA">
            <w:pPr>
              <w:pStyle w:val="afffffffffffe"/>
              <w:adjustRightInd w:val="0"/>
              <w:snapToGrid w:val="0"/>
              <w:jc w:val="center"/>
            </w:pPr>
          </w:p>
        </w:tc>
        <w:tc>
          <w:tcPr>
            <w:tcW w:w="2161" w:type="dxa"/>
            <w:tcBorders>
              <w:top w:val="single" w:sz="4" w:space="0" w:color="auto"/>
              <w:left w:val="single" w:sz="4" w:space="0" w:color="auto"/>
              <w:bottom w:val="single" w:sz="4" w:space="0" w:color="auto"/>
            </w:tcBorders>
            <w:vAlign w:val="center"/>
          </w:tcPr>
          <w:p w14:paraId="26D5FE60" w14:textId="77777777" w:rsidR="00EF25EA" w:rsidRDefault="00EF25EA">
            <w:pPr>
              <w:pStyle w:val="afffffffffffe"/>
              <w:adjustRightInd w:val="0"/>
              <w:snapToGrid w:val="0"/>
              <w:jc w:val="center"/>
            </w:pPr>
          </w:p>
        </w:tc>
        <w:tc>
          <w:tcPr>
            <w:tcW w:w="2161" w:type="dxa"/>
            <w:vAlign w:val="center"/>
          </w:tcPr>
          <w:p w14:paraId="7A8C6F01" w14:textId="77777777" w:rsidR="00EF25EA" w:rsidRDefault="00EF25EA">
            <w:pPr>
              <w:pStyle w:val="afffffffffffe"/>
              <w:adjustRightInd w:val="0"/>
              <w:snapToGrid w:val="0"/>
              <w:jc w:val="center"/>
            </w:pPr>
          </w:p>
        </w:tc>
        <w:tc>
          <w:tcPr>
            <w:tcW w:w="3638" w:type="dxa"/>
            <w:vAlign w:val="center"/>
          </w:tcPr>
          <w:p w14:paraId="788B7A29" w14:textId="77777777" w:rsidR="00EF25EA" w:rsidRDefault="00EF25EA">
            <w:pPr>
              <w:pStyle w:val="afffffffffffe"/>
              <w:adjustRightInd w:val="0"/>
              <w:snapToGrid w:val="0"/>
              <w:jc w:val="center"/>
            </w:pPr>
          </w:p>
        </w:tc>
        <w:tc>
          <w:tcPr>
            <w:tcW w:w="3378" w:type="dxa"/>
            <w:tcBorders>
              <w:right w:val="single" w:sz="12" w:space="0" w:color="auto"/>
            </w:tcBorders>
            <w:vAlign w:val="center"/>
          </w:tcPr>
          <w:p w14:paraId="19DA8064" w14:textId="77777777" w:rsidR="00EF25EA" w:rsidRDefault="00EF25EA">
            <w:pPr>
              <w:pStyle w:val="afffffffffffe"/>
              <w:adjustRightInd w:val="0"/>
              <w:snapToGrid w:val="0"/>
              <w:jc w:val="center"/>
            </w:pPr>
          </w:p>
        </w:tc>
      </w:tr>
      <w:tr w:rsidR="00EF25EA" w14:paraId="550ADAD0" w14:textId="77777777">
        <w:trPr>
          <w:jc w:val="center"/>
        </w:trPr>
        <w:tc>
          <w:tcPr>
            <w:tcW w:w="1542" w:type="dxa"/>
            <w:tcBorders>
              <w:top w:val="single" w:sz="4" w:space="0" w:color="auto"/>
              <w:left w:val="single" w:sz="12" w:space="0" w:color="auto"/>
              <w:bottom w:val="single" w:sz="4" w:space="0" w:color="auto"/>
              <w:right w:val="single" w:sz="4" w:space="0" w:color="auto"/>
            </w:tcBorders>
            <w:vAlign w:val="center"/>
          </w:tcPr>
          <w:p w14:paraId="2F0EAED1" w14:textId="77777777" w:rsidR="00EF25EA" w:rsidRDefault="00EF25EA">
            <w:pPr>
              <w:pStyle w:val="afffffffffffe"/>
              <w:adjustRightInd w:val="0"/>
              <w:snapToGrid w:val="0"/>
              <w:jc w:val="center"/>
            </w:pPr>
          </w:p>
        </w:tc>
        <w:tc>
          <w:tcPr>
            <w:tcW w:w="2161" w:type="dxa"/>
            <w:tcBorders>
              <w:top w:val="single" w:sz="4" w:space="0" w:color="auto"/>
              <w:left w:val="single" w:sz="4" w:space="0" w:color="auto"/>
              <w:bottom w:val="single" w:sz="4" w:space="0" w:color="auto"/>
            </w:tcBorders>
            <w:vAlign w:val="center"/>
          </w:tcPr>
          <w:p w14:paraId="61555A45" w14:textId="77777777" w:rsidR="00EF25EA" w:rsidRDefault="00EF25EA">
            <w:pPr>
              <w:pStyle w:val="afffffffffffe"/>
              <w:adjustRightInd w:val="0"/>
              <w:snapToGrid w:val="0"/>
              <w:jc w:val="center"/>
            </w:pPr>
          </w:p>
        </w:tc>
        <w:tc>
          <w:tcPr>
            <w:tcW w:w="2161" w:type="dxa"/>
            <w:vAlign w:val="center"/>
          </w:tcPr>
          <w:p w14:paraId="2274FACF" w14:textId="77777777" w:rsidR="00EF25EA" w:rsidRDefault="00EF25EA">
            <w:pPr>
              <w:pStyle w:val="afffffffffffe"/>
              <w:adjustRightInd w:val="0"/>
              <w:snapToGrid w:val="0"/>
              <w:jc w:val="center"/>
            </w:pPr>
          </w:p>
        </w:tc>
        <w:tc>
          <w:tcPr>
            <w:tcW w:w="3638" w:type="dxa"/>
            <w:vAlign w:val="center"/>
          </w:tcPr>
          <w:p w14:paraId="7CC6A6B2" w14:textId="77777777" w:rsidR="00EF25EA" w:rsidRDefault="00EF25EA">
            <w:pPr>
              <w:pStyle w:val="afffffffffffe"/>
              <w:adjustRightInd w:val="0"/>
              <w:snapToGrid w:val="0"/>
              <w:jc w:val="center"/>
            </w:pPr>
          </w:p>
        </w:tc>
        <w:tc>
          <w:tcPr>
            <w:tcW w:w="3378" w:type="dxa"/>
            <w:tcBorders>
              <w:right w:val="single" w:sz="12" w:space="0" w:color="auto"/>
            </w:tcBorders>
            <w:vAlign w:val="center"/>
          </w:tcPr>
          <w:p w14:paraId="6BF5F026" w14:textId="77777777" w:rsidR="00EF25EA" w:rsidRDefault="00EF25EA">
            <w:pPr>
              <w:pStyle w:val="afffffffffffe"/>
              <w:adjustRightInd w:val="0"/>
              <w:snapToGrid w:val="0"/>
              <w:jc w:val="center"/>
            </w:pPr>
          </w:p>
        </w:tc>
      </w:tr>
      <w:tr w:rsidR="00EF25EA" w14:paraId="63735869" w14:textId="77777777">
        <w:trPr>
          <w:jc w:val="center"/>
        </w:trPr>
        <w:tc>
          <w:tcPr>
            <w:tcW w:w="1542" w:type="dxa"/>
            <w:tcBorders>
              <w:top w:val="single" w:sz="4" w:space="0" w:color="auto"/>
              <w:left w:val="single" w:sz="12" w:space="0" w:color="auto"/>
              <w:bottom w:val="single" w:sz="12" w:space="0" w:color="auto"/>
              <w:right w:val="single" w:sz="4" w:space="0" w:color="auto"/>
            </w:tcBorders>
            <w:vAlign w:val="center"/>
          </w:tcPr>
          <w:p w14:paraId="1C7944E4" w14:textId="77777777" w:rsidR="00EF25EA" w:rsidRDefault="00EF25EA">
            <w:pPr>
              <w:pStyle w:val="afffffffffffe"/>
              <w:adjustRightInd w:val="0"/>
              <w:snapToGrid w:val="0"/>
              <w:jc w:val="center"/>
            </w:pPr>
          </w:p>
        </w:tc>
        <w:tc>
          <w:tcPr>
            <w:tcW w:w="2161" w:type="dxa"/>
            <w:tcBorders>
              <w:top w:val="single" w:sz="4" w:space="0" w:color="auto"/>
              <w:left w:val="single" w:sz="4" w:space="0" w:color="auto"/>
              <w:bottom w:val="single" w:sz="12" w:space="0" w:color="auto"/>
            </w:tcBorders>
            <w:vAlign w:val="center"/>
          </w:tcPr>
          <w:p w14:paraId="7354A4CF" w14:textId="77777777" w:rsidR="00EF25EA" w:rsidRDefault="00EF25EA">
            <w:pPr>
              <w:pStyle w:val="afffffffffffe"/>
              <w:adjustRightInd w:val="0"/>
              <w:snapToGrid w:val="0"/>
              <w:jc w:val="center"/>
            </w:pPr>
          </w:p>
        </w:tc>
        <w:tc>
          <w:tcPr>
            <w:tcW w:w="2161" w:type="dxa"/>
            <w:tcBorders>
              <w:bottom w:val="single" w:sz="12" w:space="0" w:color="auto"/>
            </w:tcBorders>
            <w:vAlign w:val="center"/>
          </w:tcPr>
          <w:p w14:paraId="11438C11" w14:textId="77777777" w:rsidR="00EF25EA" w:rsidRDefault="00EF25EA">
            <w:pPr>
              <w:pStyle w:val="afffffffffffe"/>
              <w:adjustRightInd w:val="0"/>
              <w:snapToGrid w:val="0"/>
              <w:jc w:val="center"/>
            </w:pPr>
          </w:p>
        </w:tc>
        <w:tc>
          <w:tcPr>
            <w:tcW w:w="3638" w:type="dxa"/>
            <w:tcBorders>
              <w:bottom w:val="single" w:sz="12" w:space="0" w:color="auto"/>
            </w:tcBorders>
            <w:vAlign w:val="center"/>
          </w:tcPr>
          <w:p w14:paraId="67612D2F" w14:textId="77777777" w:rsidR="00EF25EA" w:rsidRDefault="00EF25EA">
            <w:pPr>
              <w:pStyle w:val="afffffffffffe"/>
              <w:adjustRightInd w:val="0"/>
              <w:snapToGrid w:val="0"/>
              <w:jc w:val="center"/>
            </w:pPr>
          </w:p>
        </w:tc>
        <w:tc>
          <w:tcPr>
            <w:tcW w:w="3378" w:type="dxa"/>
            <w:tcBorders>
              <w:bottom w:val="single" w:sz="12" w:space="0" w:color="auto"/>
              <w:right w:val="single" w:sz="12" w:space="0" w:color="auto"/>
            </w:tcBorders>
            <w:vAlign w:val="center"/>
          </w:tcPr>
          <w:p w14:paraId="160F4915" w14:textId="77777777" w:rsidR="00EF25EA" w:rsidRDefault="00EF25EA">
            <w:pPr>
              <w:pStyle w:val="afffffffffffe"/>
              <w:adjustRightInd w:val="0"/>
              <w:snapToGrid w:val="0"/>
              <w:jc w:val="center"/>
            </w:pPr>
          </w:p>
        </w:tc>
      </w:tr>
    </w:tbl>
    <w:p w14:paraId="5B138D4F" w14:textId="77777777" w:rsidR="00EF25EA" w:rsidRDefault="00000000">
      <w:pPr>
        <w:adjustRightInd/>
        <w:ind w:firstLineChars="2900" w:firstLine="6987"/>
        <w:rPr>
          <w:b/>
          <w:bCs/>
        </w:rPr>
      </w:pPr>
      <w:r>
        <w:rPr>
          <w:rFonts w:ascii="宋体" w:hAnsi="宋体" w:cs="宋体" w:hint="eastAsia"/>
          <w:b/>
          <w:bCs/>
          <w:sz w:val="24"/>
          <w:szCs w:val="22"/>
        </w:rPr>
        <w:t>船长签字：</w:t>
      </w:r>
    </w:p>
    <w:sectPr w:rsidR="00EF25EA">
      <w:type w:val="continuous"/>
      <w:pgSz w:w="16490" w:h="11560" w:orient="landscape"/>
      <w:pgMar w:top="1440" w:right="1800" w:bottom="1440" w:left="18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7734B" w14:textId="77777777" w:rsidR="00E6184C" w:rsidRDefault="00E6184C">
      <w:pPr>
        <w:spacing w:line="240" w:lineRule="auto"/>
      </w:pPr>
      <w:r>
        <w:separator/>
      </w:r>
    </w:p>
  </w:endnote>
  <w:endnote w:type="continuationSeparator" w:id="0">
    <w:p w14:paraId="60ECD649" w14:textId="77777777" w:rsidR="00E6184C" w:rsidRDefault="00E618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478DA" w14:textId="77777777" w:rsidR="00EF25EA" w:rsidRDefault="00000000">
    <w:pPr>
      <w:pStyle w:val="affff0"/>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6089C" w14:textId="77777777" w:rsidR="00EF25EA" w:rsidRDefault="00EF25EA">
    <w:pPr>
      <w:pStyle w:val="affff0"/>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1ED8D" w14:textId="77777777" w:rsidR="00EF25EA" w:rsidRDefault="00000000">
    <w:pPr>
      <w:pStyle w:val="afffff5"/>
    </w:pPr>
    <w:r>
      <w:fldChar w:fldCharType="begin"/>
    </w:r>
    <w:r>
      <w:instrText>PAGE   \* MERGEFORMAT</w:instrText>
    </w:r>
    <w:r>
      <w:fldChar w:fldCharType="separate"/>
    </w:r>
    <w:r>
      <w:rPr>
        <w:lang w:val="zh-CN"/>
      </w:rPr>
      <w:t>I</w:t>
    </w:r>
    <w:r>
      <w:rPr>
        <w:lang w:val="zh-CN"/>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078DF" w14:textId="77777777" w:rsidR="00EF25EA" w:rsidRDefault="00000000">
    <w:pPr>
      <w:pStyle w:val="afffff5"/>
    </w:pPr>
    <w:r>
      <w:fldChar w:fldCharType="begin"/>
    </w:r>
    <w:r>
      <w:instrText>PAGE   \* MERGEFORMAT</w:instrText>
    </w:r>
    <w:r>
      <w:fldChar w:fldCharType="separate"/>
    </w:r>
    <w:r>
      <w:rPr>
        <w:lang w:val="zh-CN"/>
      </w:rPr>
      <w:t>I</w:t>
    </w:r>
    <w:r>
      <w:rPr>
        <w:lang w:val="zh-CN"/>
      </w:rP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73820" w14:textId="77777777" w:rsidR="00EF25EA" w:rsidRDefault="00EF25EA">
    <w:pPr>
      <w:pStyle w:val="aff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A5B70" w14:textId="77777777" w:rsidR="00E6184C" w:rsidRDefault="00E6184C">
      <w:pPr>
        <w:spacing w:line="240" w:lineRule="auto"/>
      </w:pPr>
      <w:r>
        <w:separator/>
      </w:r>
    </w:p>
  </w:footnote>
  <w:footnote w:type="continuationSeparator" w:id="0">
    <w:p w14:paraId="4ACB1331" w14:textId="77777777" w:rsidR="00E6184C" w:rsidRDefault="00E618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6800A" w14:textId="77777777" w:rsidR="00EF25EA" w:rsidRDefault="00000000">
    <w:pPr>
      <w:pStyle w:val="affff2"/>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33BB4" w14:textId="77777777" w:rsidR="00EF25EA" w:rsidRDefault="00EF25EA">
    <w:pPr>
      <w:pStyle w:val="affff2"/>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8C3F4" w14:textId="77777777" w:rsidR="00EF25EA" w:rsidRDefault="00000000">
    <w:pPr>
      <w:pStyle w:val="affff2"/>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T/SCSF XXXX—XXXX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CCEC2" w14:textId="01D6417A" w:rsidR="00EF25EA" w:rsidRDefault="00000000">
    <w:pPr>
      <w:pStyle w:val="afffffd"/>
      <w:rPr>
        <w:rFonts w:hint="eastAsia"/>
      </w:rPr>
    </w:pPr>
    <w:r>
      <w:fldChar w:fldCharType="begin"/>
    </w:r>
    <w:r>
      <w:instrText xml:space="preserve"> STYLEREF  标准文件_文件编号  \* MERGEFORMAT </w:instrText>
    </w:r>
    <w:r>
      <w:fldChar w:fldCharType="separate"/>
    </w:r>
    <w:r w:rsidR="00764CD4">
      <w:rPr>
        <w:rFonts w:hint="eastAsia"/>
        <w:noProof/>
      </w:rPr>
      <w:t>T/SCSF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B119D" w14:textId="65D86EEB" w:rsidR="00EF25EA" w:rsidRDefault="00000000">
    <w:pPr>
      <w:pStyle w:val="afffffd"/>
      <w:rPr>
        <w:rFonts w:hint="eastAsia"/>
      </w:rPr>
    </w:pPr>
    <w:r>
      <w:fldChar w:fldCharType="begin"/>
    </w:r>
    <w:r>
      <w:instrText xml:space="preserve"> STYLEREF  标准文件_文件编号  \* MERGEFORMAT </w:instrText>
    </w:r>
    <w:r>
      <w:fldChar w:fldCharType="separate"/>
    </w:r>
    <w:r w:rsidR="00764CD4">
      <w:rPr>
        <w:rFonts w:hint="eastAsia"/>
        <w:noProof/>
      </w:rPr>
      <w:t>T/SCSF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1FC91163"/>
    <w:multiLevelType w:val="multilevel"/>
    <w:tmpl w:val="1FC91163"/>
    <w:lvl w:ilvl="0">
      <w:start w:val="1"/>
      <w:numFmt w:val="decimal"/>
      <w:pStyle w:val="af2"/>
      <w:suff w:val="nothing"/>
      <w:lvlText w:val="%1　"/>
      <w:lvlJc w:val="left"/>
      <w:pPr>
        <w:ind w:left="0"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C5917C3"/>
    <w:multiLevelType w:val="multilevel"/>
    <w:tmpl w:val="2C5917C3"/>
    <w:lvl w:ilvl="0">
      <w:start w:val="1"/>
      <w:numFmt w:val="none"/>
      <w:pStyle w:val="af4"/>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5"/>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6"/>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7"/>
      <w:lvlText w:val="%1)"/>
      <w:lvlJc w:val="left"/>
      <w:pPr>
        <w:tabs>
          <w:tab w:val="left" w:pos="851"/>
        </w:tabs>
        <w:ind w:left="851" w:hanging="426"/>
      </w:pPr>
      <w:rPr>
        <w:rFonts w:ascii="宋体" w:eastAsia="宋体" w:hAnsi="Times New Roman" w:hint="eastAsia"/>
        <w:sz w:val="21"/>
      </w:rPr>
    </w:lvl>
    <w:lvl w:ilvl="1">
      <w:start w:val="1"/>
      <w:numFmt w:val="decimal"/>
      <w:pStyle w:val="af8"/>
      <w:lvlText w:val="%2)"/>
      <w:lvlJc w:val="left"/>
      <w:pPr>
        <w:tabs>
          <w:tab w:val="left" w:pos="1276"/>
        </w:tabs>
        <w:ind w:left="1276" w:hanging="425"/>
      </w:pPr>
      <w:rPr>
        <w:rFonts w:ascii="宋体" w:eastAsia="宋体" w:hAnsi="Times New Roman" w:hint="eastAsia"/>
        <w:sz w:val="21"/>
      </w:rPr>
    </w:lvl>
    <w:lvl w:ilvl="2">
      <w:start w:val="1"/>
      <w:numFmt w:val="decimal"/>
      <w:pStyle w:val="af9"/>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a"/>
      <w:lvlText w:val="%1"/>
      <w:lvlJc w:val="left"/>
      <w:pPr>
        <w:ind w:left="420" w:hanging="420"/>
      </w:pPr>
      <w:rPr>
        <w:rFonts w:hint="eastAsia"/>
      </w:rPr>
    </w:lvl>
    <w:lvl w:ilvl="1">
      <w:start w:val="1"/>
      <w:numFmt w:val="decimal"/>
      <w:pStyle w:val="afb"/>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c"/>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d"/>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e"/>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f"/>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f0"/>
      <w:suff w:val="space"/>
      <w:lvlText w:val="%1"/>
      <w:lvlJc w:val="left"/>
      <w:pPr>
        <w:ind w:left="425" w:hanging="425"/>
      </w:pPr>
      <w:rPr>
        <w:rFonts w:hint="eastAsia"/>
      </w:rPr>
    </w:lvl>
    <w:lvl w:ilvl="1">
      <w:start w:val="1"/>
      <w:numFmt w:val="decimal"/>
      <w:pStyle w:val="aff1"/>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2"/>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3"/>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4"/>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5"/>
      <w:suff w:val="nothing"/>
      <w:lvlText w:val="附录%1"/>
      <w:lvlJc w:val="left"/>
      <w:pPr>
        <w:ind w:left="0" w:firstLine="0"/>
      </w:pPr>
      <w:rPr>
        <w:rFonts w:hint="eastAsia"/>
        <w:spacing w:val="100"/>
      </w:rPr>
    </w:lvl>
    <w:lvl w:ilvl="1">
      <w:start w:val="1"/>
      <w:numFmt w:val="decimal"/>
      <w:pStyle w:val="aff6"/>
      <w:suff w:val="nothing"/>
      <w:lvlText w:val="%1.%2　"/>
      <w:lvlJc w:val="left"/>
      <w:pPr>
        <w:ind w:left="0" w:firstLine="0"/>
      </w:pPr>
      <w:rPr>
        <w:rFonts w:ascii="黑体" w:eastAsia="黑体" w:hint="eastAsia"/>
        <w:b w:val="0"/>
        <w:i w:val="0"/>
        <w:sz w:val="21"/>
      </w:rPr>
    </w:lvl>
    <w:lvl w:ilvl="2">
      <w:start w:val="1"/>
      <w:numFmt w:val="decimal"/>
      <w:pStyle w:val="aff7"/>
      <w:suff w:val="nothing"/>
      <w:lvlText w:val="%1.%2.%3　"/>
      <w:lvlJc w:val="left"/>
      <w:pPr>
        <w:ind w:left="0" w:firstLine="0"/>
      </w:pPr>
      <w:rPr>
        <w:rFonts w:ascii="黑体" w:eastAsia="黑体" w:hint="eastAsia"/>
        <w:b w:val="0"/>
        <w:i w:val="0"/>
        <w:sz w:val="21"/>
      </w:rPr>
    </w:lvl>
    <w:lvl w:ilvl="3">
      <w:start w:val="1"/>
      <w:numFmt w:val="decimal"/>
      <w:pStyle w:val="aff8"/>
      <w:suff w:val="nothing"/>
      <w:lvlText w:val="%1.%2.%3.%4　"/>
      <w:lvlJc w:val="left"/>
      <w:pPr>
        <w:ind w:left="0" w:firstLine="0"/>
      </w:pPr>
      <w:rPr>
        <w:rFonts w:ascii="黑体" w:eastAsia="黑体" w:hint="eastAsia"/>
        <w:b w:val="0"/>
        <w:i w:val="0"/>
        <w:sz w:val="21"/>
      </w:rPr>
    </w:lvl>
    <w:lvl w:ilvl="4">
      <w:start w:val="1"/>
      <w:numFmt w:val="decimal"/>
      <w:pStyle w:val="aff9"/>
      <w:suff w:val="nothing"/>
      <w:lvlText w:val="%1.%2.%3.%4.%5　"/>
      <w:lvlJc w:val="left"/>
      <w:pPr>
        <w:ind w:left="0" w:firstLine="0"/>
      </w:pPr>
      <w:rPr>
        <w:rFonts w:ascii="黑体" w:eastAsia="黑体" w:hint="eastAsia"/>
        <w:b w:val="0"/>
        <w:i w:val="0"/>
        <w:sz w:val="21"/>
      </w:rPr>
    </w:lvl>
    <w:lvl w:ilvl="5">
      <w:start w:val="1"/>
      <w:numFmt w:val="decimal"/>
      <w:pStyle w:val="affa"/>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b"/>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c"/>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d"/>
      <w:suff w:val="nothing"/>
      <w:lvlText w:val="%1"/>
      <w:lvlJc w:val="left"/>
      <w:pPr>
        <w:ind w:left="0" w:firstLine="0"/>
      </w:pPr>
      <w:rPr>
        <w:rFonts w:hint="eastAsia"/>
      </w:rPr>
    </w:lvl>
    <w:lvl w:ilvl="1">
      <w:start w:val="1"/>
      <w:numFmt w:val="decimal"/>
      <w:pStyle w:val="affe"/>
      <w:suff w:val="nothing"/>
      <w:lvlText w:val="%1%2　"/>
      <w:lvlJc w:val="left"/>
      <w:pPr>
        <w:ind w:left="0" w:firstLine="0"/>
      </w:pPr>
      <w:rPr>
        <w:rFonts w:ascii="黑体" w:eastAsia="黑体" w:hint="eastAsia"/>
        <w:b w:val="0"/>
        <w:i w:val="0"/>
        <w:sz w:val="21"/>
      </w:rPr>
    </w:lvl>
    <w:lvl w:ilvl="2">
      <w:start w:val="1"/>
      <w:numFmt w:val="decimal"/>
      <w:pStyle w:val="afff"/>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0"/>
      <w:suff w:val="nothing"/>
      <w:lvlText w:val="%1%2.%3.%4　"/>
      <w:lvlJc w:val="left"/>
      <w:pPr>
        <w:ind w:left="0" w:firstLine="0"/>
      </w:pPr>
      <w:rPr>
        <w:rFonts w:ascii="黑体" w:eastAsia="黑体" w:hint="eastAsia"/>
        <w:b w:val="0"/>
        <w:i w:val="0"/>
        <w:sz w:val="21"/>
      </w:rPr>
    </w:lvl>
    <w:lvl w:ilvl="4">
      <w:start w:val="1"/>
      <w:numFmt w:val="decimal"/>
      <w:pStyle w:val="afff1"/>
      <w:suff w:val="nothing"/>
      <w:lvlText w:val="%1%2.%3.%4.%5　"/>
      <w:lvlJc w:val="left"/>
      <w:pPr>
        <w:ind w:left="0" w:firstLine="0"/>
      </w:pPr>
      <w:rPr>
        <w:rFonts w:ascii="黑体" w:eastAsia="黑体" w:hint="eastAsia"/>
        <w:b w:val="0"/>
        <w:i w:val="0"/>
        <w:sz w:val="21"/>
      </w:rPr>
    </w:lvl>
    <w:lvl w:ilvl="5">
      <w:start w:val="1"/>
      <w:numFmt w:val="decimal"/>
      <w:pStyle w:val="afff2"/>
      <w:suff w:val="nothing"/>
      <w:lvlText w:val="%1%2.%3.%4.%5.%6　"/>
      <w:lvlJc w:val="left"/>
      <w:pPr>
        <w:ind w:left="0" w:firstLine="0"/>
      </w:pPr>
      <w:rPr>
        <w:rFonts w:ascii="黑体" w:eastAsia="黑体" w:hint="eastAsia"/>
        <w:b w:val="0"/>
        <w:i w:val="0"/>
        <w:sz w:val="21"/>
      </w:rPr>
    </w:lvl>
    <w:lvl w:ilvl="6">
      <w:start w:val="1"/>
      <w:numFmt w:val="decimal"/>
      <w:pStyle w:val="afff3"/>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4"/>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5"/>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6"/>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724476321">
    <w:abstractNumId w:val="0"/>
  </w:num>
  <w:num w:numId="2" w16cid:durableId="1228146206">
    <w:abstractNumId w:val="28"/>
  </w:num>
  <w:num w:numId="3" w16cid:durableId="1511333821">
    <w:abstractNumId w:val="5"/>
  </w:num>
  <w:num w:numId="4" w16cid:durableId="766197738">
    <w:abstractNumId w:val="24"/>
  </w:num>
  <w:num w:numId="5" w16cid:durableId="1993100363">
    <w:abstractNumId w:val="19"/>
  </w:num>
  <w:num w:numId="6" w16cid:durableId="542209894">
    <w:abstractNumId w:val="14"/>
  </w:num>
  <w:num w:numId="7" w16cid:durableId="1635597066">
    <w:abstractNumId w:val="8"/>
  </w:num>
  <w:num w:numId="8" w16cid:durableId="1496265936">
    <w:abstractNumId w:val="3"/>
  </w:num>
  <w:num w:numId="9" w16cid:durableId="1106736087">
    <w:abstractNumId w:val="9"/>
  </w:num>
  <w:num w:numId="10" w16cid:durableId="783234309">
    <w:abstractNumId w:val="17"/>
  </w:num>
  <w:num w:numId="11" w16cid:durableId="459765938">
    <w:abstractNumId w:val="26"/>
  </w:num>
  <w:num w:numId="12" w16cid:durableId="969282211">
    <w:abstractNumId w:val="12"/>
  </w:num>
  <w:num w:numId="13" w16cid:durableId="1503932164">
    <w:abstractNumId w:val="13"/>
  </w:num>
  <w:num w:numId="14" w16cid:durableId="1944340283">
    <w:abstractNumId w:val="7"/>
  </w:num>
  <w:num w:numId="15" w16cid:durableId="1884708161">
    <w:abstractNumId w:val="20"/>
  </w:num>
  <w:num w:numId="16" w16cid:durableId="1610433801">
    <w:abstractNumId w:val="22"/>
  </w:num>
  <w:num w:numId="17" w16cid:durableId="73938158">
    <w:abstractNumId w:val="18"/>
  </w:num>
  <w:num w:numId="18" w16cid:durableId="1693140708">
    <w:abstractNumId w:val="30"/>
  </w:num>
  <w:num w:numId="19" w16cid:durableId="813911004">
    <w:abstractNumId w:val="16"/>
  </w:num>
  <w:num w:numId="20" w16cid:durableId="1137532124">
    <w:abstractNumId w:val="1"/>
  </w:num>
  <w:num w:numId="21" w16cid:durableId="1540167639">
    <w:abstractNumId w:val="11"/>
  </w:num>
  <w:num w:numId="22" w16cid:durableId="1001422754">
    <w:abstractNumId w:val="31"/>
  </w:num>
  <w:num w:numId="23" w16cid:durableId="1949048293">
    <w:abstractNumId w:val="21"/>
  </w:num>
  <w:num w:numId="24" w16cid:durableId="1504124003">
    <w:abstractNumId w:val="6"/>
  </w:num>
  <w:num w:numId="25" w16cid:durableId="1711763855">
    <w:abstractNumId w:val="27"/>
  </w:num>
  <w:num w:numId="26" w16cid:durableId="1307204165">
    <w:abstractNumId w:val="29"/>
  </w:num>
  <w:num w:numId="27" w16cid:durableId="310990250">
    <w:abstractNumId w:val="2"/>
  </w:num>
  <w:num w:numId="28" w16cid:durableId="363599798">
    <w:abstractNumId w:val="4"/>
  </w:num>
  <w:num w:numId="29" w16cid:durableId="1460610078">
    <w:abstractNumId w:val="15"/>
  </w:num>
  <w:num w:numId="30" w16cid:durableId="609051861">
    <w:abstractNumId w:val="25"/>
  </w:num>
  <w:num w:numId="31" w16cid:durableId="648630414">
    <w:abstractNumId w:val="23"/>
  </w:num>
  <w:num w:numId="32" w16cid:durableId="1912233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B93B1C"/>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02A"/>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1424"/>
    <w:rsid w:val="00124E4F"/>
    <w:rsid w:val="001260B7"/>
    <w:rsid w:val="001265CB"/>
    <w:rsid w:val="00126837"/>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020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993"/>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07DB"/>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1E8"/>
    <w:rsid w:val="003A3368"/>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7607A"/>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36D46"/>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37A"/>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6DF"/>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4CD4"/>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6F2B"/>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3266"/>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0F49"/>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5EB9"/>
    <w:rsid w:val="00B76980"/>
    <w:rsid w:val="00B77EC8"/>
    <w:rsid w:val="00B827A6"/>
    <w:rsid w:val="00B82C82"/>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0DF2"/>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128"/>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96D7E"/>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E5A67"/>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0ADD"/>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548A9"/>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1159"/>
    <w:rsid w:val="00E44A83"/>
    <w:rsid w:val="00E502C1"/>
    <w:rsid w:val="00E502DD"/>
    <w:rsid w:val="00E50D3A"/>
    <w:rsid w:val="00E51387"/>
    <w:rsid w:val="00E51E68"/>
    <w:rsid w:val="00E52EFD"/>
    <w:rsid w:val="00E5408A"/>
    <w:rsid w:val="00E55624"/>
    <w:rsid w:val="00E56800"/>
    <w:rsid w:val="00E60C63"/>
    <w:rsid w:val="00E6184C"/>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973EB"/>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25E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017684"/>
    <w:rsid w:val="013E2018"/>
    <w:rsid w:val="01B93B1C"/>
    <w:rsid w:val="026C0F10"/>
    <w:rsid w:val="03A951F3"/>
    <w:rsid w:val="043E602D"/>
    <w:rsid w:val="04E43544"/>
    <w:rsid w:val="0654535D"/>
    <w:rsid w:val="08935C62"/>
    <w:rsid w:val="090146C5"/>
    <w:rsid w:val="09E813E1"/>
    <w:rsid w:val="0BAB13D8"/>
    <w:rsid w:val="0BAB6B6A"/>
    <w:rsid w:val="0C05627A"/>
    <w:rsid w:val="0CBD0903"/>
    <w:rsid w:val="0DDF3447"/>
    <w:rsid w:val="0E5F2359"/>
    <w:rsid w:val="0F0E5E39"/>
    <w:rsid w:val="0FA013BB"/>
    <w:rsid w:val="108F6B38"/>
    <w:rsid w:val="109B0622"/>
    <w:rsid w:val="115E3628"/>
    <w:rsid w:val="116D6126"/>
    <w:rsid w:val="11CB28EA"/>
    <w:rsid w:val="158F27E5"/>
    <w:rsid w:val="173F0585"/>
    <w:rsid w:val="1ACC6D5F"/>
    <w:rsid w:val="1C2C3527"/>
    <w:rsid w:val="1DB7095C"/>
    <w:rsid w:val="1E516510"/>
    <w:rsid w:val="1F7F413E"/>
    <w:rsid w:val="1F8F64B1"/>
    <w:rsid w:val="209B406C"/>
    <w:rsid w:val="21BD027C"/>
    <w:rsid w:val="234F5BD5"/>
    <w:rsid w:val="234F7600"/>
    <w:rsid w:val="247E28DC"/>
    <w:rsid w:val="250671CD"/>
    <w:rsid w:val="28366CFD"/>
    <w:rsid w:val="289E312F"/>
    <w:rsid w:val="29C15CE1"/>
    <w:rsid w:val="2A49332F"/>
    <w:rsid w:val="2A6F3C9A"/>
    <w:rsid w:val="2ABC4FEF"/>
    <w:rsid w:val="2B8C5875"/>
    <w:rsid w:val="2C04609F"/>
    <w:rsid w:val="2C862239"/>
    <w:rsid w:val="2D1B3A98"/>
    <w:rsid w:val="32012140"/>
    <w:rsid w:val="32AF5733"/>
    <w:rsid w:val="32C87E36"/>
    <w:rsid w:val="33E1219C"/>
    <w:rsid w:val="342800CC"/>
    <w:rsid w:val="35E32DBB"/>
    <w:rsid w:val="360311CD"/>
    <w:rsid w:val="3654206B"/>
    <w:rsid w:val="36701DDD"/>
    <w:rsid w:val="379000FE"/>
    <w:rsid w:val="384440F5"/>
    <w:rsid w:val="39B9453A"/>
    <w:rsid w:val="3BE33E8A"/>
    <w:rsid w:val="3D291AA6"/>
    <w:rsid w:val="3F5D0044"/>
    <w:rsid w:val="401A01BA"/>
    <w:rsid w:val="40715B3F"/>
    <w:rsid w:val="40A6021E"/>
    <w:rsid w:val="424F6C79"/>
    <w:rsid w:val="42C65A5C"/>
    <w:rsid w:val="42E02E70"/>
    <w:rsid w:val="43880F63"/>
    <w:rsid w:val="45513D03"/>
    <w:rsid w:val="47EF15B1"/>
    <w:rsid w:val="49F64E79"/>
    <w:rsid w:val="4B190400"/>
    <w:rsid w:val="4B3B0503"/>
    <w:rsid w:val="4F035942"/>
    <w:rsid w:val="4F2C4442"/>
    <w:rsid w:val="51393DDA"/>
    <w:rsid w:val="5144296E"/>
    <w:rsid w:val="527F5D70"/>
    <w:rsid w:val="531759EF"/>
    <w:rsid w:val="54700E44"/>
    <w:rsid w:val="560A2833"/>
    <w:rsid w:val="5634515D"/>
    <w:rsid w:val="56E85AC6"/>
    <w:rsid w:val="578A6C00"/>
    <w:rsid w:val="57EF0351"/>
    <w:rsid w:val="5BCE2A70"/>
    <w:rsid w:val="5BFA4F23"/>
    <w:rsid w:val="5C422869"/>
    <w:rsid w:val="5CCA5D45"/>
    <w:rsid w:val="5D3E6CB2"/>
    <w:rsid w:val="5DA27B36"/>
    <w:rsid w:val="5F8D4837"/>
    <w:rsid w:val="5FD8114B"/>
    <w:rsid w:val="5FE11A5B"/>
    <w:rsid w:val="60B01A5D"/>
    <w:rsid w:val="618178F8"/>
    <w:rsid w:val="63461B81"/>
    <w:rsid w:val="63AB2A01"/>
    <w:rsid w:val="64021324"/>
    <w:rsid w:val="64871028"/>
    <w:rsid w:val="67E03FD4"/>
    <w:rsid w:val="68C03B7E"/>
    <w:rsid w:val="69977C50"/>
    <w:rsid w:val="69BE4811"/>
    <w:rsid w:val="6D772419"/>
    <w:rsid w:val="6DB53B8B"/>
    <w:rsid w:val="71D074AE"/>
    <w:rsid w:val="723F6B0D"/>
    <w:rsid w:val="72CC2949"/>
    <w:rsid w:val="736D1A79"/>
    <w:rsid w:val="740B2A1F"/>
    <w:rsid w:val="743453B3"/>
    <w:rsid w:val="74C3386A"/>
    <w:rsid w:val="75820610"/>
    <w:rsid w:val="761D158D"/>
    <w:rsid w:val="76B47C35"/>
    <w:rsid w:val="77851AC7"/>
    <w:rsid w:val="78727511"/>
    <w:rsid w:val="789F7F95"/>
    <w:rsid w:val="79053EE1"/>
    <w:rsid w:val="791368D7"/>
    <w:rsid w:val="7949798A"/>
    <w:rsid w:val="79D165E9"/>
    <w:rsid w:val="7D4E40A8"/>
    <w:rsid w:val="7E111CEC"/>
    <w:rsid w:val="7E153868"/>
    <w:rsid w:val="7E214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306ABDD"/>
  <w15:docId w15:val="{27BCC096-473C-4705-8D99-33BC1983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7">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7"/>
    <w:next w:val="afff7"/>
    <w:link w:val="10"/>
    <w:qFormat/>
    <w:pPr>
      <w:keepNext/>
      <w:keepLines/>
      <w:spacing w:before="340" w:after="330" w:line="578" w:lineRule="auto"/>
      <w:outlineLvl w:val="0"/>
    </w:pPr>
    <w:rPr>
      <w:b/>
      <w:bCs/>
      <w:kern w:val="44"/>
      <w:sz w:val="44"/>
      <w:szCs w:val="44"/>
    </w:rPr>
  </w:style>
  <w:style w:type="paragraph" w:styleId="22">
    <w:name w:val="heading 2"/>
    <w:basedOn w:val="afff7"/>
    <w:next w:val="afff7"/>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7"/>
    <w:next w:val="afff7"/>
    <w:link w:val="30"/>
    <w:qFormat/>
    <w:pPr>
      <w:keepNext/>
      <w:keepLines/>
      <w:spacing w:before="260" w:after="260" w:line="416" w:lineRule="auto"/>
      <w:outlineLvl w:val="2"/>
    </w:pPr>
    <w:rPr>
      <w:b/>
      <w:bCs/>
      <w:sz w:val="32"/>
      <w:szCs w:val="32"/>
    </w:rPr>
  </w:style>
  <w:style w:type="paragraph" w:styleId="4">
    <w:name w:val="heading 4"/>
    <w:basedOn w:val="afff7"/>
    <w:next w:val="afff7"/>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7"/>
    <w:next w:val="afff7"/>
    <w:link w:val="50"/>
    <w:qFormat/>
    <w:pPr>
      <w:keepNext/>
      <w:keepLines/>
      <w:adjustRightInd/>
      <w:spacing w:before="280" w:after="290" w:line="376" w:lineRule="auto"/>
      <w:outlineLvl w:val="4"/>
    </w:pPr>
    <w:rPr>
      <w:b/>
      <w:bCs/>
      <w:sz w:val="28"/>
      <w:szCs w:val="28"/>
    </w:rPr>
  </w:style>
  <w:style w:type="paragraph" w:styleId="6">
    <w:name w:val="heading 6"/>
    <w:basedOn w:val="afff7"/>
    <w:next w:val="afff7"/>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7"/>
    <w:next w:val="afff7"/>
    <w:link w:val="70"/>
    <w:qFormat/>
    <w:pPr>
      <w:keepNext/>
      <w:keepLines/>
      <w:adjustRightInd/>
      <w:spacing w:before="240" w:after="64" w:line="320" w:lineRule="auto"/>
      <w:outlineLvl w:val="6"/>
    </w:pPr>
    <w:rPr>
      <w:b/>
      <w:bCs/>
      <w:sz w:val="24"/>
      <w:szCs w:val="24"/>
    </w:rPr>
  </w:style>
  <w:style w:type="paragraph" w:styleId="8">
    <w:name w:val="heading 8"/>
    <w:basedOn w:val="afff7"/>
    <w:next w:val="afff7"/>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7"/>
    <w:next w:val="afff7"/>
    <w:link w:val="90"/>
    <w:qFormat/>
    <w:pPr>
      <w:keepNext/>
      <w:keepLines/>
      <w:adjustRightInd/>
      <w:spacing w:before="240" w:after="64" w:line="320" w:lineRule="auto"/>
      <w:outlineLvl w:val="8"/>
    </w:pPr>
    <w:rPr>
      <w:rFonts w:ascii="Arial" w:eastAsia="黑体" w:hAnsi="Arial"/>
    </w:rPr>
  </w:style>
  <w:style w:type="character" w:default="1" w:styleId="afff8">
    <w:name w:val="Default Paragraph Font"/>
    <w:uiPriority w:val="1"/>
    <w:semiHidden/>
    <w:unhideWhenUsed/>
  </w:style>
  <w:style w:type="table" w:default="1" w:styleId="afff9">
    <w:name w:val="Normal Table"/>
    <w:uiPriority w:val="99"/>
    <w:semiHidden/>
    <w:unhideWhenUsed/>
    <w:tblPr>
      <w:tblInd w:w="0" w:type="dxa"/>
      <w:tblCellMar>
        <w:top w:w="0" w:type="dxa"/>
        <w:left w:w="108" w:type="dxa"/>
        <w:bottom w:w="0" w:type="dxa"/>
        <w:right w:w="108" w:type="dxa"/>
      </w:tblCellMar>
    </w:tblPr>
  </w:style>
  <w:style w:type="numbering" w:default="1" w:styleId="afffa">
    <w:name w:val="No List"/>
    <w:uiPriority w:val="99"/>
    <w:semiHidden/>
    <w:unhideWhenUsed/>
  </w:style>
  <w:style w:type="paragraph" w:styleId="TOC7">
    <w:name w:val="toc 7"/>
    <w:basedOn w:val="afff7"/>
    <w:next w:val="afff7"/>
    <w:autoRedefine/>
    <w:uiPriority w:val="39"/>
    <w:unhideWhenUsed/>
    <w:qFormat/>
    <w:pPr>
      <w:tabs>
        <w:tab w:val="right" w:leader="dot" w:pos="9344"/>
      </w:tabs>
      <w:spacing w:line="300" w:lineRule="exact"/>
      <w:ind w:left="1259"/>
    </w:pPr>
    <w:rPr>
      <w:rFonts w:ascii="宋体"/>
    </w:rPr>
  </w:style>
  <w:style w:type="paragraph" w:styleId="afffb">
    <w:name w:val="Normal Indent"/>
    <w:basedOn w:val="afff7"/>
    <w:qFormat/>
    <w:pPr>
      <w:ind w:firstLine="420"/>
    </w:pPr>
  </w:style>
  <w:style w:type="paragraph" w:styleId="afffc">
    <w:name w:val="Body Text"/>
    <w:basedOn w:val="afff7"/>
    <w:link w:val="afffd"/>
    <w:qFormat/>
    <w:pPr>
      <w:spacing w:after="120"/>
    </w:pPr>
  </w:style>
  <w:style w:type="paragraph" w:styleId="TOC5">
    <w:name w:val="toc 5"/>
    <w:basedOn w:val="afff7"/>
    <w:next w:val="afff7"/>
    <w:autoRedefine/>
    <w:uiPriority w:val="39"/>
    <w:unhideWhenUsed/>
    <w:qFormat/>
    <w:pPr>
      <w:ind w:left="839"/>
    </w:pPr>
    <w:rPr>
      <w:rFonts w:ascii="宋体"/>
    </w:rPr>
  </w:style>
  <w:style w:type="paragraph" w:styleId="TOC3">
    <w:name w:val="toc 3"/>
    <w:basedOn w:val="afff7"/>
    <w:next w:val="afff7"/>
    <w:autoRedefine/>
    <w:uiPriority w:val="39"/>
    <w:unhideWhenUsed/>
    <w:qFormat/>
    <w:pPr>
      <w:spacing w:line="300" w:lineRule="exact"/>
      <w:ind w:left="420"/>
    </w:pPr>
    <w:rPr>
      <w:rFonts w:ascii="宋体"/>
    </w:rPr>
  </w:style>
  <w:style w:type="paragraph" w:styleId="afffe">
    <w:name w:val="Balloon Text"/>
    <w:basedOn w:val="afff7"/>
    <w:link w:val="affff"/>
    <w:uiPriority w:val="99"/>
    <w:semiHidden/>
    <w:unhideWhenUsed/>
    <w:qFormat/>
    <w:rPr>
      <w:sz w:val="18"/>
      <w:szCs w:val="18"/>
    </w:rPr>
  </w:style>
  <w:style w:type="paragraph" w:styleId="affff0">
    <w:name w:val="footer"/>
    <w:basedOn w:val="afff7"/>
    <w:link w:val="affff1"/>
    <w:uiPriority w:val="99"/>
    <w:qFormat/>
    <w:pPr>
      <w:tabs>
        <w:tab w:val="center" w:pos="4153"/>
        <w:tab w:val="right" w:pos="8306"/>
      </w:tabs>
      <w:adjustRightInd/>
      <w:snapToGrid w:val="0"/>
      <w:spacing w:line="240" w:lineRule="auto"/>
      <w:jc w:val="right"/>
    </w:pPr>
    <w:rPr>
      <w:rFonts w:ascii="宋体"/>
      <w:sz w:val="18"/>
      <w:szCs w:val="18"/>
    </w:rPr>
  </w:style>
  <w:style w:type="paragraph" w:styleId="affff2">
    <w:name w:val="header"/>
    <w:basedOn w:val="afff7"/>
    <w:link w:val="affff3"/>
    <w:uiPriority w:val="99"/>
    <w:qFormat/>
    <w:pPr>
      <w:tabs>
        <w:tab w:val="center" w:pos="4153"/>
        <w:tab w:val="right" w:pos="8306"/>
      </w:tabs>
      <w:adjustRightInd/>
      <w:snapToGrid w:val="0"/>
      <w:jc w:val="center"/>
    </w:pPr>
    <w:rPr>
      <w:sz w:val="18"/>
      <w:szCs w:val="18"/>
    </w:rPr>
  </w:style>
  <w:style w:type="paragraph" w:styleId="TOC1">
    <w:name w:val="toc 1"/>
    <w:basedOn w:val="afff7"/>
    <w:next w:val="afff7"/>
    <w:autoRedefine/>
    <w:uiPriority w:val="39"/>
    <w:unhideWhenUsed/>
    <w:qFormat/>
    <w:rPr>
      <w:rFonts w:ascii="宋体"/>
    </w:rPr>
  </w:style>
  <w:style w:type="paragraph" w:styleId="TOC4">
    <w:name w:val="toc 4"/>
    <w:basedOn w:val="afff7"/>
    <w:next w:val="afff7"/>
    <w:autoRedefine/>
    <w:uiPriority w:val="39"/>
    <w:unhideWhenUsed/>
    <w:qFormat/>
    <w:pPr>
      <w:tabs>
        <w:tab w:val="right" w:leader="dot" w:pos="9344"/>
      </w:tabs>
      <w:spacing w:line="300" w:lineRule="exact"/>
      <w:ind w:left="629"/>
    </w:pPr>
    <w:rPr>
      <w:rFonts w:ascii="宋体"/>
    </w:rPr>
  </w:style>
  <w:style w:type="paragraph" w:styleId="affff4">
    <w:name w:val="footnote text"/>
    <w:basedOn w:val="afff7"/>
    <w:next w:val="afff7"/>
    <w:link w:val="affff5"/>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7"/>
    <w:next w:val="afff7"/>
    <w:autoRedefine/>
    <w:uiPriority w:val="39"/>
    <w:unhideWhenUsed/>
    <w:qFormat/>
    <w:pPr>
      <w:spacing w:line="300" w:lineRule="exact"/>
      <w:ind w:left="1049"/>
    </w:pPr>
    <w:rPr>
      <w:rFonts w:ascii="宋体"/>
    </w:rPr>
  </w:style>
  <w:style w:type="paragraph" w:styleId="affff6">
    <w:name w:val="table of figures"/>
    <w:basedOn w:val="afff7"/>
    <w:next w:val="afff7"/>
    <w:semiHidden/>
    <w:qFormat/>
    <w:pPr>
      <w:adjustRightInd/>
      <w:spacing w:line="240" w:lineRule="auto"/>
      <w:jc w:val="left"/>
    </w:pPr>
    <w:rPr>
      <w:szCs w:val="24"/>
    </w:rPr>
  </w:style>
  <w:style w:type="paragraph" w:styleId="TOC2">
    <w:name w:val="toc 2"/>
    <w:basedOn w:val="afff7"/>
    <w:next w:val="afff7"/>
    <w:autoRedefine/>
    <w:uiPriority w:val="39"/>
    <w:unhideWhenUsed/>
    <w:qFormat/>
    <w:pPr>
      <w:tabs>
        <w:tab w:val="right" w:leader="dot" w:pos="9344"/>
      </w:tabs>
      <w:spacing w:line="300" w:lineRule="exact"/>
      <w:ind w:left="210"/>
    </w:pPr>
    <w:rPr>
      <w:rFonts w:ascii="宋体"/>
    </w:rPr>
  </w:style>
  <w:style w:type="paragraph" w:styleId="affff7">
    <w:name w:val="Normal (Web)"/>
    <w:basedOn w:val="afff7"/>
    <w:uiPriority w:val="99"/>
    <w:semiHidden/>
    <w:unhideWhenUsed/>
    <w:pPr>
      <w:spacing w:beforeAutospacing="1" w:afterAutospacing="1"/>
      <w:jc w:val="left"/>
    </w:pPr>
    <w:rPr>
      <w:kern w:val="0"/>
      <w:sz w:val="24"/>
    </w:rPr>
  </w:style>
  <w:style w:type="paragraph" w:styleId="affff8">
    <w:name w:val="Title"/>
    <w:basedOn w:val="afff7"/>
    <w:link w:val="affff9"/>
    <w:qFormat/>
    <w:pPr>
      <w:spacing w:before="240" w:after="60"/>
      <w:jc w:val="center"/>
      <w:outlineLvl w:val="0"/>
    </w:pPr>
    <w:rPr>
      <w:rFonts w:ascii="Arial" w:hAnsi="Arial" w:cs="Arial"/>
      <w:b/>
      <w:bCs/>
      <w:sz w:val="32"/>
      <w:szCs w:val="32"/>
    </w:rPr>
  </w:style>
  <w:style w:type="table" w:styleId="affffa">
    <w:name w:val="Table Grid"/>
    <w:basedOn w:val="afff9"/>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b">
    <w:name w:val="Strong"/>
    <w:basedOn w:val="afff8"/>
    <w:uiPriority w:val="22"/>
    <w:qFormat/>
    <w:rPr>
      <w:b/>
      <w:bCs/>
    </w:rPr>
  </w:style>
  <w:style w:type="character" w:styleId="affffc">
    <w:name w:val="page number"/>
    <w:qFormat/>
    <w:rPr>
      <w:rFonts w:ascii="宋体" w:eastAsia="宋体" w:hAnsi="Times New Roman"/>
      <w:sz w:val="18"/>
    </w:rPr>
  </w:style>
  <w:style w:type="character" w:styleId="affffd">
    <w:name w:val="Emphasis"/>
    <w:uiPriority w:val="20"/>
    <w:qFormat/>
    <w:rPr>
      <w:i/>
      <w:iCs/>
    </w:rPr>
  </w:style>
  <w:style w:type="character" w:styleId="affffe">
    <w:name w:val="Hyperlink"/>
    <w:uiPriority w:val="99"/>
    <w:qFormat/>
    <w:rPr>
      <w:rFonts w:ascii="宋体" w:eastAsia="宋体" w:hAnsi="Times New Roman"/>
      <w:color w:val="auto"/>
      <w:spacing w:val="0"/>
      <w:w w:val="100"/>
      <w:position w:val="0"/>
      <w:sz w:val="21"/>
      <w:u w:val="none"/>
      <w:vertAlign w:val="baseline"/>
    </w:rPr>
  </w:style>
  <w:style w:type="character" w:styleId="afffff">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3">
    <w:name w:val="页眉 字符"/>
    <w:link w:val="affff2"/>
    <w:uiPriority w:val="99"/>
    <w:qFormat/>
    <w:rPr>
      <w:kern w:val="2"/>
      <w:sz w:val="18"/>
      <w:szCs w:val="18"/>
    </w:rPr>
  </w:style>
  <w:style w:type="character" w:customStyle="1" w:styleId="affff1">
    <w:name w:val="页脚 字符"/>
    <w:link w:val="affff0"/>
    <w:uiPriority w:val="99"/>
    <w:qFormat/>
    <w:rPr>
      <w:rFonts w:ascii="宋体"/>
      <w:kern w:val="2"/>
      <w:sz w:val="18"/>
      <w:szCs w:val="18"/>
    </w:rPr>
  </w:style>
  <w:style w:type="character" w:customStyle="1" w:styleId="affff">
    <w:name w:val="批注框文本 字符"/>
    <w:link w:val="afffe"/>
    <w:uiPriority w:val="99"/>
    <w:semiHidden/>
    <w:qFormat/>
    <w:rPr>
      <w:kern w:val="2"/>
      <w:sz w:val="18"/>
      <w:szCs w:val="18"/>
    </w:rPr>
  </w:style>
  <w:style w:type="paragraph" w:styleId="afffff0">
    <w:name w:val="Quote"/>
    <w:basedOn w:val="afff7"/>
    <w:next w:val="afff7"/>
    <w:link w:val="afffff1"/>
    <w:uiPriority w:val="29"/>
    <w:qFormat/>
    <w:rPr>
      <w:i/>
      <w:iCs/>
      <w:color w:val="000000"/>
    </w:rPr>
  </w:style>
  <w:style w:type="character" w:customStyle="1" w:styleId="afffff1">
    <w:name w:val="引用 字符"/>
    <w:link w:val="afffff0"/>
    <w:uiPriority w:val="29"/>
    <w:qFormat/>
    <w:rPr>
      <w:i/>
      <w:iCs/>
      <w:color w:val="000000"/>
      <w:kern w:val="2"/>
      <w:sz w:val="21"/>
      <w:szCs w:val="21"/>
    </w:rPr>
  </w:style>
  <w:style w:type="character" w:customStyle="1" w:styleId="affff9">
    <w:name w:val="标题 字符"/>
    <w:link w:val="affff8"/>
    <w:qFormat/>
    <w:rPr>
      <w:rFonts w:ascii="Arial" w:hAnsi="Arial" w:cs="Arial"/>
      <w:b/>
      <w:bCs/>
      <w:kern w:val="2"/>
      <w:sz w:val="32"/>
      <w:szCs w:val="32"/>
    </w:rPr>
  </w:style>
  <w:style w:type="paragraph" w:customStyle="1" w:styleId="afffff2">
    <w:name w:val="标准标志"/>
    <w:next w:val="afff7"/>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3">
    <w:name w:val="标准称谓"/>
    <w:next w:val="afff7"/>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4">
    <w:name w:val="标准文件_页脚偶数页"/>
    <w:qFormat/>
    <w:pPr>
      <w:ind w:left="198"/>
    </w:pPr>
    <w:rPr>
      <w:rFonts w:ascii="宋体"/>
      <w:sz w:val="18"/>
    </w:rPr>
  </w:style>
  <w:style w:type="paragraph" w:customStyle="1" w:styleId="afffff5">
    <w:name w:val="标准文件_页脚奇数页"/>
    <w:qFormat/>
    <w:pPr>
      <w:ind w:right="227"/>
      <w:jc w:val="right"/>
    </w:pPr>
    <w:rPr>
      <w:rFonts w:ascii="宋体"/>
      <w:sz w:val="18"/>
    </w:rPr>
  </w:style>
  <w:style w:type="paragraph" w:customStyle="1" w:styleId="afffff6">
    <w:name w:val="标准书眉一"/>
    <w:qFormat/>
    <w:pPr>
      <w:jc w:val="both"/>
    </w:pPr>
  </w:style>
  <w:style w:type="paragraph" w:customStyle="1" w:styleId="ICS">
    <w:name w:val="标准文件_ICS"/>
    <w:basedOn w:val="afff7"/>
    <w:qFormat/>
    <w:pPr>
      <w:spacing w:line="0" w:lineRule="atLeast"/>
    </w:pPr>
    <w:rPr>
      <w:rFonts w:ascii="黑体" w:eastAsia="黑体" w:hAnsi="宋体"/>
    </w:rPr>
  </w:style>
  <w:style w:type="paragraph" w:customStyle="1" w:styleId="afffff7">
    <w:name w:val="标准文件_标准正文"/>
    <w:basedOn w:val="afff7"/>
    <w:next w:val="afffff8"/>
    <w:qFormat/>
    <w:pPr>
      <w:snapToGrid w:val="0"/>
      <w:ind w:firstLineChars="200" w:firstLine="200"/>
    </w:pPr>
    <w:rPr>
      <w:kern w:val="0"/>
    </w:rPr>
  </w:style>
  <w:style w:type="paragraph" w:customStyle="1" w:styleId="afffff8">
    <w:name w:val="标准文件_段"/>
    <w:link w:val="Char"/>
    <w:qFormat/>
    <w:pPr>
      <w:autoSpaceDE w:val="0"/>
      <w:autoSpaceDN w:val="0"/>
      <w:ind w:firstLineChars="200" w:firstLine="200"/>
      <w:jc w:val="both"/>
    </w:pPr>
    <w:rPr>
      <w:sz w:val="21"/>
    </w:rPr>
  </w:style>
  <w:style w:type="paragraph" w:customStyle="1" w:styleId="afffff9">
    <w:name w:val="标准文件_版本"/>
    <w:basedOn w:val="afffff7"/>
    <w:qFormat/>
    <w:pPr>
      <w:adjustRightInd/>
      <w:snapToGrid/>
      <w:ind w:firstLineChars="0" w:firstLine="0"/>
    </w:pPr>
    <w:rPr>
      <w:rFonts w:ascii="宋体" w:hAnsi="宋体"/>
      <w:kern w:val="2"/>
    </w:rPr>
  </w:style>
  <w:style w:type="paragraph" w:customStyle="1" w:styleId="afffffa">
    <w:name w:val="标准文件_标准部门"/>
    <w:basedOn w:val="afff7"/>
    <w:qFormat/>
    <w:pPr>
      <w:jc w:val="center"/>
    </w:pPr>
    <w:rPr>
      <w:rFonts w:ascii="黑体" w:eastAsia="黑体"/>
      <w:kern w:val="0"/>
      <w:sz w:val="44"/>
    </w:rPr>
  </w:style>
  <w:style w:type="paragraph" w:customStyle="1" w:styleId="afffffb">
    <w:name w:val="标准文件_标准代替"/>
    <w:basedOn w:val="afff7"/>
    <w:next w:val="afff7"/>
    <w:qFormat/>
    <w:pPr>
      <w:spacing w:line="310" w:lineRule="exact"/>
      <w:jc w:val="right"/>
    </w:pPr>
    <w:rPr>
      <w:rFonts w:ascii="宋体" w:hAnsi="宋体"/>
      <w:kern w:val="0"/>
    </w:rPr>
  </w:style>
  <w:style w:type="paragraph" w:customStyle="1" w:styleId="afffffc">
    <w:name w:val="标准文件_标准名称标题"/>
    <w:basedOn w:val="afff7"/>
    <w:next w:val="afff7"/>
    <w:qFormat/>
    <w:pPr>
      <w:widowControl/>
      <w:shd w:val="clear" w:color="FFFFFF" w:fill="FFFFFF"/>
      <w:adjustRightInd/>
      <w:spacing w:before="640" w:after="100"/>
      <w:jc w:val="center"/>
    </w:pPr>
    <w:rPr>
      <w:rFonts w:ascii="黑体" w:eastAsia="黑体"/>
      <w:kern w:val="0"/>
      <w:sz w:val="32"/>
    </w:rPr>
  </w:style>
  <w:style w:type="paragraph" w:customStyle="1" w:styleId="afffffd">
    <w:name w:val="标准文件_页眉奇数页"/>
    <w:next w:val="afff7"/>
    <w:qFormat/>
    <w:pPr>
      <w:tabs>
        <w:tab w:val="center" w:pos="4154"/>
        <w:tab w:val="right" w:pos="8306"/>
      </w:tabs>
      <w:spacing w:after="120"/>
      <w:jc w:val="right"/>
    </w:pPr>
    <w:rPr>
      <w:rFonts w:ascii="黑体" w:eastAsia="黑体" w:hAnsi="宋体"/>
      <w:sz w:val="21"/>
    </w:rPr>
  </w:style>
  <w:style w:type="paragraph" w:customStyle="1" w:styleId="afffffe">
    <w:name w:val="标准文件_页眉偶数页"/>
    <w:basedOn w:val="afffffd"/>
    <w:next w:val="afff7"/>
    <w:qFormat/>
    <w:pPr>
      <w:jc w:val="left"/>
    </w:pPr>
  </w:style>
  <w:style w:type="paragraph" w:customStyle="1" w:styleId="affffff">
    <w:name w:val="标准文件_参考文献标题"/>
    <w:basedOn w:val="afff7"/>
    <w:next w:val="afff7"/>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f0">
    <w:name w:val="标准文件_二级条标题"/>
    <w:next w:val="afffff8"/>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f0">
    <w:name w:val="标准文件_发布"/>
    <w:qFormat/>
    <w:rPr>
      <w:rFonts w:ascii="黑体" w:eastAsia="黑体"/>
      <w:spacing w:val="0"/>
      <w:w w:val="100"/>
      <w:position w:val="3"/>
      <w:sz w:val="28"/>
    </w:rPr>
  </w:style>
  <w:style w:type="paragraph" w:customStyle="1" w:styleId="ad">
    <w:name w:val="标准文件_方框数字列项"/>
    <w:basedOn w:val="afffff8"/>
    <w:qFormat/>
    <w:pPr>
      <w:numPr>
        <w:numId w:val="3"/>
      </w:numPr>
      <w:ind w:firstLineChars="0" w:firstLine="0"/>
    </w:pPr>
  </w:style>
  <w:style w:type="paragraph" w:customStyle="1" w:styleId="affffff1">
    <w:name w:val="标准文件_封面标准编号"/>
    <w:basedOn w:val="afff7"/>
    <w:next w:val="afffffb"/>
    <w:qFormat/>
    <w:pPr>
      <w:spacing w:line="310" w:lineRule="exact"/>
      <w:jc w:val="right"/>
    </w:pPr>
    <w:rPr>
      <w:rFonts w:ascii="黑体" w:eastAsia="黑体"/>
      <w:kern w:val="0"/>
      <w:sz w:val="28"/>
    </w:rPr>
  </w:style>
  <w:style w:type="paragraph" w:customStyle="1" w:styleId="affffff2">
    <w:name w:val="标准文件_封面标准分类号"/>
    <w:basedOn w:val="afff7"/>
    <w:qFormat/>
    <w:rPr>
      <w:rFonts w:ascii="黑体" w:eastAsia="黑体"/>
      <w:b/>
      <w:kern w:val="0"/>
      <w:sz w:val="28"/>
    </w:rPr>
  </w:style>
  <w:style w:type="paragraph" w:customStyle="1" w:styleId="affffff3">
    <w:name w:val="标准文件_封面标准名称"/>
    <w:basedOn w:val="afff7"/>
    <w:qFormat/>
    <w:pPr>
      <w:spacing w:line="240" w:lineRule="auto"/>
      <w:jc w:val="center"/>
    </w:pPr>
    <w:rPr>
      <w:rFonts w:ascii="黑体" w:eastAsia="黑体"/>
      <w:kern w:val="0"/>
      <w:sz w:val="52"/>
    </w:rPr>
  </w:style>
  <w:style w:type="paragraph" w:customStyle="1" w:styleId="affffff4">
    <w:name w:val="标准文件_封面标准英文名称"/>
    <w:basedOn w:val="afff7"/>
    <w:qFormat/>
    <w:pPr>
      <w:spacing w:line="240" w:lineRule="auto"/>
      <w:jc w:val="center"/>
    </w:pPr>
    <w:rPr>
      <w:rFonts w:ascii="黑体" w:eastAsia="黑体"/>
      <w:b/>
      <w:sz w:val="28"/>
    </w:rPr>
  </w:style>
  <w:style w:type="paragraph" w:customStyle="1" w:styleId="affffff5">
    <w:name w:val="标准文件_封面发布日期"/>
    <w:basedOn w:val="afff7"/>
    <w:qFormat/>
    <w:pPr>
      <w:spacing w:line="310" w:lineRule="exact"/>
    </w:pPr>
    <w:rPr>
      <w:rFonts w:ascii="黑体" w:eastAsia="黑体"/>
      <w:kern w:val="0"/>
      <w:sz w:val="28"/>
    </w:rPr>
  </w:style>
  <w:style w:type="paragraph" w:customStyle="1" w:styleId="affffff6">
    <w:name w:val="标准文件_封面密级"/>
    <w:basedOn w:val="afff7"/>
    <w:qFormat/>
    <w:rPr>
      <w:rFonts w:eastAsia="黑体"/>
      <w:sz w:val="32"/>
    </w:rPr>
  </w:style>
  <w:style w:type="paragraph" w:customStyle="1" w:styleId="affffff7">
    <w:name w:val="标准文件_封面实施日期"/>
    <w:basedOn w:val="afff7"/>
    <w:qFormat/>
    <w:pPr>
      <w:spacing w:line="310" w:lineRule="exact"/>
      <w:jc w:val="right"/>
    </w:pPr>
    <w:rPr>
      <w:rFonts w:ascii="黑体" w:eastAsia="黑体"/>
      <w:sz w:val="28"/>
    </w:rPr>
  </w:style>
  <w:style w:type="paragraph" w:customStyle="1" w:styleId="affffff8">
    <w:name w:val="标准文件_封面抬头"/>
    <w:basedOn w:val="afffff8"/>
    <w:qFormat/>
    <w:pPr>
      <w:adjustRightInd w:val="0"/>
      <w:spacing w:line="800" w:lineRule="exact"/>
      <w:ind w:firstLineChars="0" w:firstLine="0"/>
      <w:jc w:val="distribute"/>
    </w:pPr>
    <w:rPr>
      <w:rFonts w:ascii="黑体" w:eastAsia="黑体"/>
      <w:b/>
      <w:sz w:val="64"/>
    </w:rPr>
  </w:style>
  <w:style w:type="paragraph" w:customStyle="1" w:styleId="aff5">
    <w:name w:val="标准文件_附录标识"/>
    <w:next w:val="afffff8"/>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1">
    <w:name w:val="标准文件_附录表标题"/>
    <w:next w:val="afffff8"/>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6">
    <w:name w:val="标准文件_附录一级条标题"/>
    <w:next w:val="afffff8"/>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7">
    <w:name w:val="标准文件_附录二级条标题"/>
    <w:basedOn w:val="aff6"/>
    <w:next w:val="afffff8"/>
    <w:qFormat/>
    <w:pPr>
      <w:widowControl/>
      <w:numPr>
        <w:ilvl w:val="2"/>
      </w:numPr>
      <w:wordWrap w:val="0"/>
      <w:overflowPunct w:val="0"/>
      <w:autoSpaceDE w:val="0"/>
      <w:autoSpaceDN w:val="0"/>
      <w:textAlignment w:val="baseline"/>
      <w:outlineLvl w:val="3"/>
    </w:pPr>
  </w:style>
  <w:style w:type="paragraph" w:customStyle="1" w:styleId="affffff9">
    <w:name w:val="标准文件_附录公式"/>
    <w:basedOn w:val="afffff7"/>
    <w:next w:val="afffff7"/>
    <w:qFormat/>
    <w:pPr>
      <w:tabs>
        <w:tab w:val="center" w:pos="4678"/>
        <w:tab w:val="right" w:leader="middleDot" w:pos="9356"/>
      </w:tabs>
      <w:spacing w:line="240" w:lineRule="auto"/>
      <w:ind w:right="-51" w:firstLineChars="0" w:firstLine="0"/>
    </w:pPr>
    <w:rPr>
      <w:rFonts w:ascii="宋体" w:hAnsi="宋体"/>
    </w:rPr>
  </w:style>
  <w:style w:type="paragraph" w:customStyle="1" w:styleId="aff8">
    <w:name w:val="标准文件_附录三级条标题"/>
    <w:next w:val="afffff8"/>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9">
    <w:name w:val="标准文件_附录四级条标题"/>
    <w:next w:val="afffff8"/>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b">
    <w:name w:val="标准文件_附录图标题"/>
    <w:next w:val="afffff8"/>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a">
    <w:name w:val="标准文件_附录五级条标题"/>
    <w:next w:val="afffff8"/>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c"/>
    <w:qFormat/>
    <w:pPr>
      <w:numPr>
        <w:numId w:val="7"/>
      </w:numPr>
      <w:tabs>
        <w:tab w:val="left" w:pos="6406"/>
      </w:tabs>
      <w:spacing w:before="220" w:after="320"/>
      <w:jc w:val="center"/>
      <w:outlineLvl w:val="0"/>
    </w:pPr>
    <w:rPr>
      <w:rFonts w:ascii="黑体" w:eastAsia="黑体"/>
      <w:sz w:val="21"/>
    </w:rPr>
  </w:style>
  <w:style w:type="character" w:customStyle="1" w:styleId="afffd">
    <w:name w:val="正文文本 字符"/>
    <w:link w:val="afffc"/>
    <w:qFormat/>
    <w:rPr>
      <w:kern w:val="2"/>
      <w:sz w:val="21"/>
      <w:szCs w:val="21"/>
    </w:rPr>
  </w:style>
  <w:style w:type="paragraph" w:customStyle="1" w:styleId="affffffa">
    <w:name w:val="标准文件_附录章标题"/>
    <w:next w:val="afffff8"/>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b">
    <w:name w:val="标准文件_公式后的破折号"/>
    <w:basedOn w:val="afffff8"/>
    <w:next w:val="afffff8"/>
    <w:qFormat/>
    <w:pPr>
      <w:ind w:leftChars="200" w:left="488" w:hangingChars="290" w:hanging="289"/>
    </w:pPr>
  </w:style>
  <w:style w:type="paragraph" w:customStyle="1" w:styleId="a6">
    <w:name w:val="标准文件_前言、引言标题"/>
    <w:next w:val="afff7"/>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c">
    <w:name w:val="标准文件_目次、标准名称标题"/>
    <w:basedOn w:val="a6"/>
    <w:next w:val="afffff8"/>
    <w:qFormat/>
    <w:pPr>
      <w:spacing w:line="460" w:lineRule="exact"/>
      <w:ind w:left="0" w:firstLine="0"/>
    </w:pPr>
  </w:style>
  <w:style w:type="paragraph" w:customStyle="1" w:styleId="affffffd">
    <w:name w:val="标准文件_目录标题"/>
    <w:basedOn w:val="afff7"/>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e">
    <w:name w:val="标准文件_破折号列项（二级）"/>
    <w:basedOn w:val="af1"/>
    <w:qFormat/>
    <w:pPr>
      <w:numPr>
        <w:numId w:val="10"/>
      </w:numPr>
    </w:pPr>
  </w:style>
  <w:style w:type="paragraph" w:customStyle="1" w:styleId="afff1">
    <w:name w:val="标准文件_三级条标题"/>
    <w:basedOn w:val="afff0"/>
    <w:next w:val="afffff8"/>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e">
    <w:name w:val="标准文件_示例后续"/>
    <w:basedOn w:val="afff7"/>
    <w:qFormat/>
    <w:pPr>
      <w:adjustRightInd/>
      <w:spacing w:line="240" w:lineRule="auto"/>
      <w:ind w:firstLineChars="200" w:firstLine="200"/>
    </w:pPr>
    <w:rPr>
      <w:sz w:val="18"/>
      <w:szCs w:val="24"/>
    </w:rPr>
  </w:style>
  <w:style w:type="paragraph" w:customStyle="1" w:styleId="affb">
    <w:name w:val="标准文件_数字编号列项"/>
    <w:qFormat/>
    <w:pPr>
      <w:numPr>
        <w:numId w:val="11"/>
      </w:numPr>
      <w:jc w:val="both"/>
    </w:pPr>
    <w:rPr>
      <w:rFonts w:ascii="宋体" w:hAnsi="宋体"/>
      <w:sz w:val="21"/>
    </w:rPr>
  </w:style>
  <w:style w:type="paragraph" w:customStyle="1" w:styleId="afff2">
    <w:name w:val="标准文件_四级条标题"/>
    <w:next w:val="afffff8"/>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5">
    <w:name w:val="脚注文本 字符"/>
    <w:link w:val="affff4"/>
    <w:semiHidden/>
    <w:qFormat/>
    <w:rPr>
      <w:rFonts w:ascii="宋体"/>
      <w:kern w:val="2"/>
      <w:sz w:val="18"/>
      <w:szCs w:val="18"/>
    </w:rPr>
  </w:style>
  <w:style w:type="paragraph" w:customStyle="1" w:styleId="afffffff">
    <w:name w:val="标准文件_条文脚注"/>
    <w:basedOn w:val="affff4"/>
    <w:qFormat/>
    <w:pPr>
      <w:adjustRightInd w:val="0"/>
      <w:spacing w:line="240" w:lineRule="auto"/>
      <w:ind w:leftChars="0" w:left="0" w:firstLineChars="200" w:firstLine="200"/>
      <w:jc w:val="both"/>
    </w:pPr>
    <w:rPr>
      <w:rFonts w:hAnsi="宋体"/>
    </w:rPr>
  </w:style>
  <w:style w:type="paragraph" w:customStyle="1" w:styleId="af6">
    <w:name w:val="标准文件_图表脚注"/>
    <w:basedOn w:val="afff7"/>
    <w:next w:val="afffff8"/>
    <w:qFormat/>
    <w:pPr>
      <w:numPr>
        <w:numId w:val="12"/>
      </w:numPr>
      <w:spacing w:line="240" w:lineRule="auto"/>
      <w:jc w:val="left"/>
    </w:pPr>
    <w:rPr>
      <w:rFonts w:ascii="宋体" w:hAnsi="宋体"/>
      <w:sz w:val="18"/>
    </w:rPr>
  </w:style>
  <w:style w:type="character" w:customStyle="1" w:styleId="afffffff0">
    <w:name w:val="标准文件_图表脚注内容"/>
    <w:qFormat/>
    <w:rPr>
      <w:rFonts w:ascii="宋体" w:eastAsia="宋体" w:hAnsi="宋体" w:cs="Times New Roman"/>
      <w:spacing w:val="0"/>
      <w:sz w:val="18"/>
      <w:vertAlign w:val="superscript"/>
    </w:rPr>
  </w:style>
  <w:style w:type="paragraph" w:customStyle="1" w:styleId="afff3">
    <w:name w:val="标准文件_五级条标题"/>
    <w:next w:val="afffff8"/>
    <w:qFormat/>
    <w:pPr>
      <w:widowControl w:val="0"/>
      <w:numPr>
        <w:ilvl w:val="6"/>
        <w:numId w:val="2"/>
      </w:numPr>
      <w:spacing w:beforeLines="50" w:before="50" w:afterLines="50" w:after="50"/>
      <w:jc w:val="both"/>
      <w:outlineLvl w:val="5"/>
    </w:pPr>
    <w:rPr>
      <w:rFonts w:ascii="黑体" w:eastAsia="黑体"/>
      <w:sz w:val="21"/>
    </w:rPr>
  </w:style>
  <w:style w:type="paragraph" w:customStyle="1" w:styleId="affe">
    <w:name w:val="标准文件_章标题"/>
    <w:next w:val="afffff8"/>
    <w:qFormat/>
    <w:pPr>
      <w:numPr>
        <w:ilvl w:val="1"/>
        <w:numId w:val="2"/>
      </w:numPr>
      <w:spacing w:beforeLines="100" w:before="100" w:afterLines="100" w:after="100"/>
      <w:jc w:val="both"/>
      <w:outlineLvl w:val="0"/>
    </w:pPr>
    <w:rPr>
      <w:rFonts w:ascii="黑体" w:eastAsia="黑体"/>
      <w:sz w:val="21"/>
    </w:rPr>
  </w:style>
  <w:style w:type="paragraph" w:customStyle="1" w:styleId="afff">
    <w:name w:val="标准文件_一级条标题"/>
    <w:basedOn w:val="affe"/>
    <w:next w:val="afffff8"/>
    <w:qFormat/>
    <w:pPr>
      <w:numPr>
        <w:ilvl w:val="2"/>
      </w:numPr>
      <w:spacing w:beforeLines="50" w:before="50" w:afterLines="50" w:after="50"/>
      <w:outlineLvl w:val="1"/>
    </w:pPr>
  </w:style>
  <w:style w:type="paragraph" w:customStyle="1" w:styleId="afffffff1">
    <w:name w:val="标准文件_一致程度"/>
    <w:basedOn w:val="afff7"/>
    <w:qFormat/>
    <w:pPr>
      <w:spacing w:line="440" w:lineRule="exact"/>
      <w:jc w:val="center"/>
    </w:pPr>
    <w:rPr>
      <w:sz w:val="28"/>
    </w:rPr>
  </w:style>
  <w:style w:type="paragraph" w:customStyle="1" w:styleId="afffffff2">
    <w:name w:val="标准文件_引言标题"/>
    <w:next w:val="afff7"/>
    <w:qFormat/>
    <w:pPr>
      <w:shd w:val="clear" w:color="FFFFFF" w:fill="FFFFFF"/>
      <w:spacing w:before="540" w:after="600"/>
      <w:jc w:val="center"/>
      <w:outlineLvl w:val="0"/>
    </w:pPr>
    <w:rPr>
      <w:rFonts w:ascii="黑体" w:eastAsia="黑体"/>
      <w:sz w:val="32"/>
    </w:rPr>
  </w:style>
  <w:style w:type="paragraph" w:customStyle="1" w:styleId="afffffff3">
    <w:name w:val="标准文件_英文图表脚注"/>
    <w:basedOn w:val="afffff7"/>
    <w:qFormat/>
    <w:pPr>
      <w:widowControl/>
      <w:adjustRightInd/>
      <w:snapToGrid/>
      <w:spacing w:line="240" w:lineRule="auto"/>
      <w:ind w:left="79" w:hangingChars="80" w:hanging="79"/>
    </w:pPr>
    <w:rPr>
      <w:rFonts w:ascii="宋体" w:hAnsi="宋体"/>
    </w:rPr>
  </w:style>
  <w:style w:type="paragraph" w:customStyle="1" w:styleId="af8">
    <w:name w:val="标准文件_数字编号列项（二级）"/>
    <w:qFormat/>
    <w:pPr>
      <w:numPr>
        <w:ilvl w:val="1"/>
        <w:numId w:val="13"/>
      </w:numPr>
      <w:jc w:val="both"/>
    </w:pPr>
    <w:rPr>
      <w:rFonts w:ascii="宋体"/>
      <w:sz w:val="21"/>
    </w:rPr>
  </w:style>
  <w:style w:type="paragraph" w:customStyle="1" w:styleId="af">
    <w:name w:val="标准文件_英文注："/>
    <w:basedOn w:val="afff7"/>
    <w:next w:val="afffff8"/>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2">
    <w:name w:val="标准文件_英文注×："/>
    <w:basedOn w:val="afff7"/>
    <w:qFormat/>
    <w:pPr>
      <w:numPr>
        <w:numId w:val="15"/>
      </w:numPr>
      <w:tabs>
        <w:tab w:val="left" w:pos="210"/>
      </w:tabs>
      <w:autoSpaceDE w:val="0"/>
      <w:autoSpaceDN w:val="0"/>
      <w:spacing w:line="240" w:lineRule="auto"/>
    </w:pPr>
    <w:rPr>
      <w:rFonts w:ascii="宋体" w:hAnsi="宋体"/>
      <w:kern w:val="0"/>
      <w:szCs w:val="20"/>
    </w:rPr>
  </w:style>
  <w:style w:type="paragraph" w:customStyle="1" w:styleId="aff4">
    <w:name w:val="标准文件_正文表标题"/>
    <w:next w:val="afffff8"/>
    <w:qFormat/>
    <w:pPr>
      <w:numPr>
        <w:numId w:val="16"/>
      </w:numPr>
      <w:tabs>
        <w:tab w:val="left" w:pos="0"/>
      </w:tabs>
      <w:spacing w:beforeLines="50" w:before="50" w:afterLines="50" w:after="50"/>
      <w:jc w:val="center"/>
    </w:pPr>
    <w:rPr>
      <w:rFonts w:ascii="黑体" w:eastAsia="黑体"/>
      <w:sz w:val="21"/>
    </w:rPr>
  </w:style>
  <w:style w:type="paragraph" w:customStyle="1" w:styleId="afffffff4">
    <w:name w:val="标准文件_正文公式"/>
    <w:basedOn w:val="afff7"/>
    <w:next w:val="afffff7"/>
    <w:qFormat/>
    <w:pPr>
      <w:tabs>
        <w:tab w:val="center" w:pos="4678"/>
        <w:tab w:val="right" w:leader="middleDot" w:pos="9356"/>
      </w:tabs>
      <w:spacing w:line="240" w:lineRule="auto"/>
    </w:pPr>
    <w:rPr>
      <w:rFonts w:ascii="宋体" w:hAnsi="宋体"/>
    </w:rPr>
  </w:style>
  <w:style w:type="paragraph" w:customStyle="1" w:styleId="aff">
    <w:name w:val="标准文件_正文图标题"/>
    <w:next w:val="afffff8"/>
    <w:qFormat/>
    <w:pPr>
      <w:numPr>
        <w:numId w:val="17"/>
      </w:numPr>
      <w:spacing w:beforeLines="50" w:before="50" w:afterLines="50" w:after="50"/>
      <w:jc w:val="center"/>
    </w:pPr>
    <w:rPr>
      <w:rFonts w:ascii="黑体" w:eastAsia="黑体"/>
      <w:sz w:val="21"/>
    </w:rPr>
  </w:style>
  <w:style w:type="paragraph" w:customStyle="1" w:styleId="afff5">
    <w:name w:val="标准文件_正文英文表标题"/>
    <w:next w:val="afffff8"/>
    <w:qFormat/>
    <w:pPr>
      <w:numPr>
        <w:numId w:val="18"/>
      </w:numPr>
      <w:jc w:val="center"/>
    </w:pPr>
    <w:rPr>
      <w:rFonts w:ascii="黑体" w:eastAsia="黑体"/>
      <w:sz w:val="21"/>
    </w:rPr>
  </w:style>
  <w:style w:type="paragraph" w:customStyle="1" w:styleId="afd">
    <w:name w:val="标准文件_正文英文图标题"/>
    <w:next w:val="afffff8"/>
    <w:qFormat/>
    <w:pPr>
      <w:numPr>
        <w:numId w:val="19"/>
      </w:numPr>
      <w:jc w:val="center"/>
    </w:pPr>
    <w:rPr>
      <w:rFonts w:ascii="黑体" w:eastAsia="黑体"/>
      <w:sz w:val="21"/>
    </w:rPr>
  </w:style>
  <w:style w:type="paragraph" w:customStyle="1" w:styleId="af9">
    <w:name w:val="标准文件_编号列项（三级）"/>
    <w:qFormat/>
    <w:pPr>
      <w:numPr>
        <w:ilvl w:val="2"/>
        <w:numId w:val="13"/>
      </w:numPr>
    </w:pPr>
    <w:rPr>
      <w:rFonts w:ascii="宋体"/>
      <w:sz w:val="21"/>
    </w:rPr>
  </w:style>
  <w:style w:type="paragraph" w:customStyle="1" w:styleId="a1">
    <w:name w:val="二级无标题条"/>
    <w:basedOn w:val="afff7"/>
    <w:qFormat/>
    <w:pPr>
      <w:numPr>
        <w:ilvl w:val="3"/>
        <w:numId w:val="20"/>
      </w:numPr>
      <w:adjustRightInd/>
      <w:spacing w:line="240" w:lineRule="auto"/>
    </w:pPr>
    <w:rPr>
      <w:rFonts w:ascii="宋体" w:hAnsi="宋体"/>
      <w:szCs w:val="24"/>
    </w:rPr>
  </w:style>
  <w:style w:type="paragraph" w:customStyle="1" w:styleId="afffffff5">
    <w:name w:val="发布部门"/>
    <w:next w:val="afffff8"/>
    <w:qFormat/>
    <w:pPr>
      <w:framePr w:w="7433" w:h="585" w:hRule="exact" w:hSpace="180" w:vSpace="180" w:wrap="around" w:hAnchor="margin" w:xAlign="center" w:y="14401" w:anchorLock="1"/>
      <w:jc w:val="center"/>
    </w:pPr>
    <w:rPr>
      <w:rFonts w:ascii="宋体"/>
      <w:b/>
      <w:w w:val="135"/>
      <w:sz w:val="36"/>
    </w:rPr>
  </w:style>
  <w:style w:type="paragraph" w:customStyle="1" w:styleId="afffffff6">
    <w:name w:val="发布日期"/>
    <w:qFormat/>
    <w:pPr>
      <w:framePr w:w="4000" w:h="473" w:hRule="exact" w:hSpace="180" w:vSpace="180" w:wrap="around" w:hAnchor="margin" w:y="13511" w:anchorLock="1"/>
    </w:pPr>
    <w:rPr>
      <w:rFonts w:eastAsia="黑体"/>
      <w:sz w:val="28"/>
    </w:rPr>
  </w:style>
  <w:style w:type="paragraph" w:customStyle="1" w:styleId="afffffff7">
    <w:name w:val="封面标准代替信息"/>
    <w:basedOn w:val="afff7"/>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9">
    <w:name w:val="封面标准文稿编辑信息"/>
    <w:qFormat/>
    <w:pPr>
      <w:spacing w:before="180" w:line="180" w:lineRule="exact"/>
      <w:jc w:val="center"/>
    </w:pPr>
    <w:rPr>
      <w:rFonts w:ascii="宋体"/>
      <w:sz w:val="21"/>
    </w:rPr>
  </w:style>
  <w:style w:type="paragraph" w:customStyle="1" w:styleId="afffffffa">
    <w:name w:val="封面标准文稿类别"/>
    <w:qFormat/>
    <w:pPr>
      <w:spacing w:before="440" w:line="400" w:lineRule="exact"/>
      <w:jc w:val="center"/>
    </w:pPr>
    <w:rPr>
      <w:rFonts w:ascii="宋体"/>
      <w:sz w:val="24"/>
    </w:rPr>
  </w:style>
  <w:style w:type="paragraph" w:customStyle="1" w:styleId="afffffffb">
    <w:name w:val="封面标准英文名称"/>
    <w:qFormat/>
    <w:pPr>
      <w:widowControl w:val="0"/>
      <w:spacing w:line="360" w:lineRule="exact"/>
      <w:jc w:val="center"/>
    </w:pPr>
    <w:rPr>
      <w:sz w:val="28"/>
    </w:rPr>
  </w:style>
  <w:style w:type="paragraph" w:customStyle="1" w:styleId="afffffffc">
    <w:name w:val="封面一致性程度标识"/>
    <w:qFormat/>
    <w:pPr>
      <w:spacing w:before="440" w:line="440" w:lineRule="exact"/>
      <w:jc w:val="center"/>
    </w:pPr>
    <w:rPr>
      <w:sz w:val="28"/>
    </w:rPr>
  </w:style>
  <w:style w:type="paragraph" w:customStyle="1" w:styleId="afffffffd">
    <w:name w:val="封面正文"/>
    <w:qFormat/>
    <w:pPr>
      <w:jc w:val="both"/>
    </w:pPr>
  </w:style>
  <w:style w:type="paragraph" w:customStyle="1" w:styleId="afffffffe">
    <w:name w:val="附录二级无标题条"/>
    <w:basedOn w:val="afff7"/>
    <w:next w:val="afffff8"/>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8"/>
    <w:qFormat/>
    <w:pPr>
      <w:outlineLvl w:val="4"/>
    </w:pPr>
  </w:style>
  <w:style w:type="paragraph" w:customStyle="1" w:styleId="affffffff0">
    <w:name w:val="附录四级无标题条"/>
    <w:basedOn w:val="affffffff"/>
    <w:next w:val="afffff8"/>
    <w:qFormat/>
    <w:pPr>
      <w:outlineLvl w:val="5"/>
    </w:pPr>
  </w:style>
  <w:style w:type="paragraph" w:customStyle="1" w:styleId="affffffff1">
    <w:name w:val="附录图"/>
    <w:next w:val="afffff8"/>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4">
    <w:name w:val="标准文件_一级项"/>
    <w:qFormat/>
    <w:pPr>
      <w:numPr>
        <w:numId w:val="21"/>
      </w:numPr>
    </w:pPr>
    <w:rPr>
      <w:rFonts w:ascii="宋体"/>
      <w:sz w:val="21"/>
    </w:rPr>
  </w:style>
  <w:style w:type="paragraph" w:customStyle="1" w:styleId="affffffff2">
    <w:name w:val="附录五级无标题条"/>
    <w:basedOn w:val="affffffff0"/>
    <w:next w:val="afffff8"/>
    <w:qFormat/>
    <w:pPr>
      <w:outlineLvl w:val="6"/>
    </w:pPr>
  </w:style>
  <w:style w:type="paragraph" w:customStyle="1" w:styleId="affffffff3">
    <w:name w:val="附录性质"/>
    <w:basedOn w:val="afff7"/>
    <w:qFormat/>
    <w:pPr>
      <w:widowControl/>
      <w:adjustRightInd/>
      <w:jc w:val="center"/>
    </w:pPr>
    <w:rPr>
      <w:rFonts w:ascii="黑体" w:eastAsia="黑体"/>
    </w:rPr>
  </w:style>
  <w:style w:type="paragraph" w:customStyle="1" w:styleId="affffffff4">
    <w:name w:val="附录一级无标题条"/>
    <w:basedOn w:val="affffffa"/>
    <w:next w:val="afffff8"/>
    <w:qFormat/>
    <w:pPr>
      <w:autoSpaceDN w:val="0"/>
      <w:outlineLvl w:val="2"/>
    </w:pPr>
    <w:rPr>
      <w:rFonts w:ascii="宋体" w:eastAsia="宋体" w:hAnsi="宋体"/>
    </w:rPr>
  </w:style>
  <w:style w:type="character" w:customStyle="1" w:styleId="affffffff5">
    <w:name w:val="个人答复风格"/>
    <w:qFormat/>
    <w:rPr>
      <w:rFonts w:ascii="Arial" w:eastAsia="宋体" w:hAnsi="Arial" w:cs="Arial"/>
      <w:color w:val="auto"/>
      <w:spacing w:val="0"/>
      <w:sz w:val="20"/>
    </w:rPr>
  </w:style>
  <w:style w:type="character" w:customStyle="1" w:styleId="affffffff6">
    <w:name w:val="个人撰写风格"/>
    <w:qFormat/>
    <w:rPr>
      <w:rFonts w:ascii="Arial" w:eastAsia="宋体" w:hAnsi="Arial" w:cs="Arial"/>
      <w:color w:val="auto"/>
      <w:spacing w:val="0"/>
      <w:sz w:val="20"/>
    </w:rPr>
  </w:style>
  <w:style w:type="paragraph" w:customStyle="1" w:styleId="affffffff7">
    <w:name w:val="脚注后续"/>
    <w:qFormat/>
    <w:pPr>
      <w:ind w:leftChars="350" w:left="350"/>
      <w:jc w:val="both"/>
    </w:pPr>
    <w:rPr>
      <w:rFonts w:ascii="宋体"/>
      <w:sz w:val="18"/>
    </w:rPr>
  </w:style>
  <w:style w:type="paragraph" w:customStyle="1" w:styleId="afff6">
    <w:name w:val="列项——"/>
    <w:qFormat/>
    <w:pPr>
      <w:widowControl w:val="0"/>
      <w:numPr>
        <w:numId w:val="22"/>
      </w:numPr>
      <w:jc w:val="both"/>
    </w:pPr>
    <w:rPr>
      <w:rFonts w:ascii="宋体" w:hAnsi="宋体"/>
      <w:sz w:val="21"/>
    </w:rPr>
  </w:style>
  <w:style w:type="paragraph" w:customStyle="1" w:styleId="affffffff8">
    <w:name w:val="列项·"/>
    <w:basedOn w:val="afffff8"/>
    <w:qFormat/>
    <w:pPr>
      <w:tabs>
        <w:tab w:val="left" w:pos="840"/>
      </w:tabs>
    </w:pPr>
  </w:style>
  <w:style w:type="paragraph" w:customStyle="1" w:styleId="affffffff9">
    <w:name w:val="目次、索引正文"/>
    <w:qFormat/>
    <w:pPr>
      <w:spacing w:line="320" w:lineRule="exact"/>
      <w:jc w:val="both"/>
    </w:pPr>
    <w:rPr>
      <w:rFonts w:ascii="宋体"/>
      <w:sz w:val="21"/>
    </w:rPr>
  </w:style>
  <w:style w:type="paragraph" w:customStyle="1" w:styleId="210">
    <w:name w:val="目录 21"/>
    <w:basedOn w:val="afff7"/>
    <w:next w:val="afff7"/>
    <w:autoRedefine/>
    <w:semiHidden/>
    <w:qFormat/>
    <w:pPr>
      <w:adjustRightInd/>
      <w:spacing w:line="240" w:lineRule="auto"/>
      <w:jc w:val="left"/>
    </w:pPr>
    <w:rPr>
      <w:bCs/>
      <w:iCs/>
    </w:rPr>
  </w:style>
  <w:style w:type="paragraph" w:customStyle="1" w:styleId="31">
    <w:name w:val="目录 31"/>
    <w:basedOn w:val="afff7"/>
    <w:next w:val="afff7"/>
    <w:autoRedefine/>
    <w:semiHidden/>
    <w:qFormat/>
    <w:pPr>
      <w:spacing w:line="240" w:lineRule="auto"/>
    </w:pPr>
    <w:rPr>
      <w:rFonts w:ascii="宋体" w:hAnsi="宋体"/>
      <w:iCs/>
    </w:rPr>
  </w:style>
  <w:style w:type="paragraph" w:customStyle="1" w:styleId="41">
    <w:name w:val="目录 41"/>
    <w:basedOn w:val="afff7"/>
    <w:next w:val="afff7"/>
    <w:autoRedefine/>
    <w:semiHidden/>
    <w:qFormat/>
    <w:pPr>
      <w:adjustRightInd/>
      <w:spacing w:line="240" w:lineRule="auto"/>
      <w:jc w:val="left"/>
    </w:pPr>
  </w:style>
  <w:style w:type="paragraph" w:customStyle="1" w:styleId="51">
    <w:name w:val="目录 51"/>
    <w:basedOn w:val="afff7"/>
    <w:next w:val="afff7"/>
    <w:autoRedefine/>
    <w:semiHidden/>
    <w:qFormat/>
    <w:pPr>
      <w:spacing w:line="240" w:lineRule="auto"/>
    </w:pPr>
    <w:rPr>
      <w:rFonts w:ascii="宋体" w:hAnsi="宋体"/>
    </w:rPr>
  </w:style>
  <w:style w:type="paragraph" w:customStyle="1" w:styleId="61">
    <w:name w:val="目录 61"/>
    <w:basedOn w:val="afff7"/>
    <w:next w:val="afff7"/>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a">
    <w:name w:val="其他标准称谓"/>
    <w:qFormat/>
    <w:pPr>
      <w:spacing w:line="0" w:lineRule="atLeast"/>
      <w:jc w:val="distribute"/>
    </w:pPr>
    <w:rPr>
      <w:rFonts w:ascii="黑体" w:eastAsia="黑体" w:hAnsi="宋体"/>
      <w:sz w:val="52"/>
    </w:rPr>
  </w:style>
  <w:style w:type="paragraph" w:customStyle="1" w:styleId="affffffffb">
    <w:name w:val="其他发布部门"/>
    <w:basedOn w:val="afffffff5"/>
    <w:qFormat/>
    <w:pPr>
      <w:framePr w:wrap="around"/>
      <w:spacing w:line="0" w:lineRule="atLeast"/>
    </w:pPr>
    <w:rPr>
      <w:rFonts w:ascii="黑体" w:eastAsia="黑体"/>
      <w:b w:val="0"/>
    </w:rPr>
  </w:style>
  <w:style w:type="paragraph" w:customStyle="1" w:styleId="affd">
    <w:name w:val="前言标题"/>
    <w:next w:val="afff7"/>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7"/>
    <w:qFormat/>
    <w:pPr>
      <w:numPr>
        <w:ilvl w:val="4"/>
        <w:numId w:val="20"/>
      </w:numPr>
      <w:adjustRightInd/>
      <w:spacing w:line="240" w:lineRule="auto"/>
    </w:pPr>
    <w:rPr>
      <w:rFonts w:ascii="宋体" w:hAnsi="宋体"/>
      <w:szCs w:val="24"/>
    </w:rPr>
  </w:style>
  <w:style w:type="paragraph" w:customStyle="1" w:styleId="affffffffc">
    <w:name w:val="实施日期"/>
    <w:basedOn w:val="afffffff6"/>
    <w:qFormat/>
    <w:pPr>
      <w:framePr w:hSpace="0" w:wrap="around" w:xAlign="right"/>
      <w:jc w:val="right"/>
    </w:pPr>
  </w:style>
  <w:style w:type="paragraph" w:customStyle="1" w:styleId="a3">
    <w:name w:val="四级无标题条"/>
    <w:basedOn w:val="afff7"/>
    <w:qFormat/>
    <w:pPr>
      <w:numPr>
        <w:ilvl w:val="5"/>
        <w:numId w:val="20"/>
      </w:numPr>
      <w:adjustRightInd/>
      <w:spacing w:line="240" w:lineRule="auto"/>
    </w:pPr>
    <w:rPr>
      <w:rFonts w:ascii="宋体" w:hAnsi="宋体"/>
      <w:szCs w:val="24"/>
    </w:rPr>
  </w:style>
  <w:style w:type="paragraph" w:customStyle="1" w:styleId="affffffffd">
    <w:name w:val="文献分类号"/>
    <w:qFormat/>
    <w:pPr>
      <w:framePr w:hSpace="180" w:vSpace="180" w:wrap="around" w:hAnchor="margin" w:y="1" w:anchorLock="1"/>
      <w:widowControl w:val="0"/>
      <w:textAlignment w:val="center"/>
    </w:pPr>
    <w:rPr>
      <w:rFonts w:eastAsia="黑体"/>
      <w:sz w:val="21"/>
    </w:rPr>
  </w:style>
  <w:style w:type="paragraph" w:customStyle="1" w:styleId="affffffffe">
    <w:name w:val="无标题条"/>
    <w:next w:val="afffff8"/>
    <w:qFormat/>
    <w:pPr>
      <w:jc w:val="both"/>
    </w:pPr>
    <w:rPr>
      <w:rFonts w:ascii="宋体" w:hAnsi="宋体"/>
      <w:sz w:val="21"/>
    </w:rPr>
  </w:style>
  <w:style w:type="paragraph" w:customStyle="1" w:styleId="a4">
    <w:name w:val="五级无标题条"/>
    <w:basedOn w:val="afff7"/>
    <w:qFormat/>
    <w:pPr>
      <w:numPr>
        <w:ilvl w:val="6"/>
        <w:numId w:val="20"/>
      </w:numPr>
      <w:adjustRightInd/>
    </w:pPr>
    <w:rPr>
      <w:szCs w:val="24"/>
    </w:rPr>
  </w:style>
  <w:style w:type="paragraph" w:customStyle="1" w:styleId="a0">
    <w:name w:val="一级无标题条"/>
    <w:basedOn w:val="afff7"/>
    <w:qFormat/>
    <w:pPr>
      <w:numPr>
        <w:ilvl w:val="2"/>
        <w:numId w:val="20"/>
      </w:numPr>
      <w:adjustRightInd/>
      <w:spacing w:before="10" w:after="10" w:line="240" w:lineRule="auto"/>
    </w:pPr>
    <w:rPr>
      <w:rFonts w:ascii="宋体" w:hAnsi="宋体"/>
      <w:szCs w:val="24"/>
    </w:rPr>
  </w:style>
  <w:style w:type="paragraph" w:customStyle="1" w:styleId="afffffffff">
    <w:name w:val="注:后续"/>
    <w:qFormat/>
    <w:pPr>
      <w:spacing w:line="300" w:lineRule="exact"/>
      <w:ind w:leftChars="400" w:left="600" w:hangingChars="200" w:hanging="200"/>
      <w:jc w:val="both"/>
    </w:pPr>
    <w:rPr>
      <w:rFonts w:ascii="宋体"/>
      <w:sz w:val="18"/>
    </w:rPr>
  </w:style>
  <w:style w:type="paragraph" w:customStyle="1" w:styleId="afffffffff0">
    <w:name w:val="注×:后续"/>
    <w:basedOn w:val="afffffffff"/>
    <w:qFormat/>
    <w:pPr>
      <w:ind w:leftChars="0" w:left="1406" w:firstLineChars="0" w:hanging="499"/>
    </w:pPr>
  </w:style>
  <w:style w:type="paragraph" w:customStyle="1" w:styleId="afffffffff1">
    <w:name w:val="标准文件_一级无标题"/>
    <w:basedOn w:val="afff"/>
    <w:qFormat/>
    <w:pPr>
      <w:spacing w:beforeLines="0" w:before="0" w:afterLines="0" w:after="0"/>
      <w:outlineLvl w:val="9"/>
    </w:pPr>
    <w:rPr>
      <w:rFonts w:ascii="宋体" w:eastAsia="宋体"/>
    </w:rPr>
  </w:style>
  <w:style w:type="paragraph" w:customStyle="1" w:styleId="afffffffff2">
    <w:name w:val="标准文件_五级无标题"/>
    <w:basedOn w:val="afff3"/>
    <w:qFormat/>
    <w:pPr>
      <w:spacing w:beforeLines="0" w:before="0" w:afterLines="0" w:after="0"/>
      <w:outlineLvl w:val="9"/>
    </w:pPr>
    <w:rPr>
      <w:rFonts w:ascii="宋体" w:eastAsia="宋体"/>
    </w:rPr>
  </w:style>
  <w:style w:type="paragraph" w:customStyle="1" w:styleId="afffffffff3">
    <w:name w:val="标准文件_三级无标题"/>
    <w:basedOn w:val="afff1"/>
    <w:qFormat/>
    <w:pPr>
      <w:spacing w:beforeLines="0" w:before="0" w:afterLines="0" w:after="0"/>
      <w:outlineLvl w:val="9"/>
    </w:pPr>
    <w:rPr>
      <w:rFonts w:ascii="宋体" w:eastAsia="宋体"/>
    </w:rPr>
  </w:style>
  <w:style w:type="paragraph" w:customStyle="1" w:styleId="afffffffff4">
    <w:name w:val="标准文件_二级无标题"/>
    <w:basedOn w:val="afff0"/>
    <w:qFormat/>
    <w:pPr>
      <w:spacing w:beforeLines="0" w:before="0" w:afterLines="0" w:after="0"/>
      <w:outlineLvl w:val="9"/>
    </w:pPr>
    <w:rPr>
      <w:rFonts w:ascii="宋体" w:eastAsia="宋体"/>
    </w:rPr>
  </w:style>
  <w:style w:type="paragraph" w:customStyle="1" w:styleId="afffffffff5">
    <w:name w:val="标准_四级无标题"/>
    <w:basedOn w:val="afff2"/>
    <w:next w:val="afffff8"/>
    <w:qFormat/>
    <w:rPr>
      <w:rFonts w:eastAsia="宋体"/>
    </w:rPr>
  </w:style>
  <w:style w:type="paragraph" w:customStyle="1" w:styleId="afffffffff6">
    <w:name w:val="标准文件_四级无标题"/>
    <w:basedOn w:val="afff2"/>
    <w:qFormat/>
    <w:pPr>
      <w:spacing w:beforeLines="0" w:before="0" w:afterLines="0" w:after="0"/>
      <w:outlineLvl w:val="9"/>
    </w:pPr>
    <w:rPr>
      <w:rFonts w:ascii="宋体" w:eastAsia="宋体" w:hAnsi="黑体"/>
      <w:szCs w:val="52"/>
    </w:rPr>
  </w:style>
  <w:style w:type="paragraph" w:customStyle="1" w:styleId="aff3">
    <w:name w:val="标准文件_大写罗马数字编号列项"/>
    <w:basedOn w:val="afffff8"/>
    <w:qFormat/>
    <w:pPr>
      <w:numPr>
        <w:numId w:val="23"/>
      </w:numPr>
      <w:ind w:firstLineChars="0" w:firstLine="0"/>
    </w:pPr>
    <w:rPr>
      <w:rFonts w:cs="Arial"/>
      <w:szCs w:val="28"/>
    </w:rPr>
  </w:style>
  <w:style w:type="paragraph" w:customStyle="1" w:styleId="ae">
    <w:name w:val="标准文件_小写罗马数字编号列项"/>
    <w:basedOn w:val="afffff8"/>
    <w:qFormat/>
    <w:pPr>
      <w:numPr>
        <w:numId w:val="24"/>
      </w:numPr>
      <w:ind w:firstLineChars="0" w:firstLine="0"/>
    </w:pPr>
    <w:rPr>
      <w:rFonts w:cs="Arial"/>
      <w:szCs w:val="28"/>
    </w:rPr>
  </w:style>
  <w:style w:type="paragraph" w:customStyle="1" w:styleId="afffffffff7">
    <w:name w:val="标准文件_附录标题"/>
    <w:basedOn w:val="aff5"/>
    <w:qFormat/>
    <w:pPr>
      <w:numPr>
        <w:numId w:val="0"/>
      </w:numPr>
      <w:spacing w:after="280"/>
      <w:outlineLvl w:val="9"/>
    </w:pPr>
  </w:style>
  <w:style w:type="paragraph" w:customStyle="1" w:styleId="afffffffff8">
    <w:name w:val="标准文件_二级项"/>
    <w:qFormat/>
    <w:rPr>
      <w:rFonts w:ascii="宋体"/>
      <w:sz w:val="21"/>
    </w:rPr>
  </w:style>
  <w:style w:type="paragraph" w:customStyle="1" w:styleId="af5">
    <w:name w:val="标准文件_三级项"/>
    <w:basedOn w:val="afff7"/>
    <w:qFormat/>
    <w:pPr>
      <w:numPr>
        <w:ilvl w:val="2"/>
        <w:numId w:val="21"/>
      </w:numPr>
      <w:spacing w:line="-300" w:lineRule="auto"/>
    </w:pPr>
    <w:rPr>
      <w:rFonts w:ascii="Times New Roman" w:hAnsi="Times New Roman"/>
    </w:rPr>
  </w:style>
  <w:style w:type="paragraph" w:customStyle="1" w:styleId="affc">
    <w:name w:val="图表脚注说明"/>
    <w:basedOn w:val="afff7"/>
    <w:next w:val="afffff8"/>
    <w:qFormat/>
    <w:pPr>
      <w:numPr>
        <w:numId w:val="25"/>
      </w:numPr>
      <w:adjustRightInd/>
      <w:spacing w:line="240" w:lineRule="auto"/>
    </w:pPr>
    <w:rPr>
      <w:rFonts w:ascii="宋体" w:hAnsi="Times New Roman"/>
      <w:sz w:val="18"/>
      <w:szCs w:val="18"/>
    </w:rPr>
  </w:style>
  <w:style w:type="paragraph" w:customStyle="1" w:styleId="af7">
    <w:name w:val="标准文件_字母编号列项（一级）"/>
    <w:qFormat/>
    <w:pPr>
      <w:numPr>
        <w:numId w:val="13"/>
      </w:numPr>
      <w:jc w:val="both"/>
    </w:pPr>
    <w:rPr>
      <w:rFonts w:ascii="宋体"/>
      <w:sz w:val="21"/>
    </w:rPr>
  </w:style>
  <w:style w:type="paragraph" w:customStyle="1" w:styleId="afffffffff9">
    <w:name w:val="标准文件_索引字母"/>
    <w:next w:val="afffff8"/>
    <w:qFormat/>
    <w:pPr>
      <w:jc w:val="center"/>
    </w:pPr>
    <w:rPr>
      <w:rFonts w:ascii="宋体" w:eastAsia="Times New Roman" w:hAnsi="宋体"/>
      <w:b/>
      <w:kern w:val="2"/>
      <w:sz w:val="21"/>
    </w:rPr>
  </w:style>
  <w:style w:type="paragraph" w:customStyle="1" w:styleId="afffffffffa">
    <w:name w:val="标准文件_附录前"/>
    <w:next w:val="afffff8"/>
    <w:qFormat/>
    <w:pPr>
      <w:spacing w:line="20" w:lineRule="atLeast"/>
      <w:ind w:firstLine="200"/>
    </w:pPr>
    <w:rPr>
      <w:rFonts w:ascii="宋体" w:hAnsi="宋体"/>
      <w:kern w:val="2"/>
      <w:sz w:val="10"/>
    </w:rPr>
  </w:style>
  <w:style w:type="paragraph" w:customStyle="1" w:styleId="afffffffffb">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c">
    <w:name w:val="标准文件_表格"/>
    <w:basedOn w:val="afffff8"/>
    <w:qFormat/>
    <w:pPr>
      <w:ind w:firstLineChars="0" w:firstLine="0"/>
      <w:jc w:val="center"/>
    </w:pPr>
    <w:rPr>
      <w:sz w:val="18"/>
    </w:rPr>
  </w:style>
  <w:style w:type="paragraph" w:customStyle="1" w:styleId="afff4">
    <w:name w:val="标准文件_注："/>
    <w:next w:val="afffff8"/>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d"/>
    <w:qFormat/>
    <w:pPr>
      <w:widowControl w:val="0"/>
      <w:numPr>
        <w:numId w:val="28"/>
      </w:numPr>
      <w:jc w:val="both"/>
    </w:pPr>
    <w:rPr>
      <w:rFonts w:ascii="宋体"/>
      <w:sz w:val="18"/>
      <w:szCs w:val="18"/>
    </w:rPr>
  </w:style>
  <w:style w:type="paragraph" w:customStyle="1" w:styleId="afffffffffd">
    <w:name w:val="标准文件_示例内容"/>
    <w:basedOn w:val="afffff8"/>
    <w:qFormat/>
    <w:pPr>
      <w:ind w:firstLine="420"/>
    </w:pPr>
    <w:rPr>
      <w:sz w:val="18"/>
    </w:rPr>
  </w:style>
  <w:style w:type="paragraph" w:customStyle="1" w:styleId="afc">
    <w:name w:val="标准文件_示例×："/>
    <w:basedOn w:val="afff7"/>
    <w:next w:val="afffffffffd"/>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8"/>
    <w:qFormat/>
    <w:rPr>
      <w:rFonts w:ascii="Times New Roman" w:hAnsi="Times New Roman"/>
      <w:sz w:val="21"/>
    </w:rPr>
  </w:style>
  <w:style w:type="paragraph" w:customStyle="1" w:styleId="afffffffffe">
    <w:name w:val="标准文件_表格续"/>
    <w:basedOn w:val="afffff8"/>
    <w:next w:val="afffff8"/>
    <w:qFormat/>
    <w:pPr>
      <w:jc w:val="center"/>
    </w:pPr>
    <w:rPr>
      <w:rFonts w:ascii="黑体" w:eastAsia="黑体" w:hAnsi="黑体"/>
    </w:rPr>
  </w:style>
  <w:style w:type="character" w:styleId="affffffffff">
    <w:name w:val="Placeholder Text"/>
    <w:basedOn w:val="afff8"/>
    <w:uiPriority w:val="99"/>
    <w:semiHidden/>
    <w:qFormat/>
    <w:rPr>
      <w:color w:val="808080"/>
    </w:rPr>
  </w:style>
  <w:style w:type="paragraph" w:customStyle="1" w:styleId="2">
    <w:name w:val="标准文件_二级项2"/>
    <w:basedOn w:val="afffff8"/>
    <w:qFormat/>
    <w:pPr>
      <w:numPr>
        <w:ilvl w:val="1"/>
        <w:numId w:val="21"/>
      </w:numPr>
      <w:ind w:firstLineChars="0" w:firstLine="0"/>
    </w:pPr>
  </w:style>
  <w:style w:type="paragraph" w:customStyle="1" w:styleId="21">
    <w:name w:val="标准文件_三级项2"/>
    <w:basedOn w:val="afffff8"/>
    <w:qFormat/>
    <w:pPr>
      <w:numPr>
        <w:numId w:val="30"/>
      </w:numPr>
      <w:spacing w:line="300" w:lineRule="exact"/>
      <w:ind w:firstLineChars="0"/>
    </w:pPr>
  </w:style>
  <w:style w:type="paragraph" w:customStyle="1" w:styleId="20">
    <w:name w:val="标准文件_一级项2"/>
    <w:basedOn w:val="afffff8"/>
    <w:qFormat/>
    <w:pPr>
      <w:numPr>
        <w:numId w:val="31"/>
      </w:numPr>
      <w:spacing w:line="300" w:lineRule="exact"/>
      <w:ind w:firstLineChars="0"/>
    </w:pPr>
  </w:style>
  <w:style w:type="paragraph" w:customStyle="1" w:styleId="affffffffff0">
    <w:name w:val="标准文件_提示"/>
    <w:basedOn w:val="afffff8"/>
    <w:next w:val="afffff8"/>
    <w:qFormat/>
    <w:pPr>
      <w:ind w:firstLine="420"/>
    </w:pPr>
    <w:rPr>
      <w:rFonts w:ascii="黑体" w:eastAsia="黑体"/>
    </w:rPr>
  </w:style>
  <w:style w:type="character" w:customStyle="1" w:styleId="affffffffff1">
    <w:name w:val="标准文件_来源"/>
    <w:basedOn w:val="afff8"/>
    <w:uiPriority w:val="1"/>
    <w:qFormat/>
    <w:rPr>
      <w:rFonts w:eastAsia="宋体"/>
      <w:sz w:val="21"/>
    </w:rPr>
  </w:style>
  <w:style w:type="paragraph" w:customStyle="1" w:styleId="affffffffff2">
    <w:name w:val="标准文件_图表说明"/>
    <w:qFormat/>
    <w:pPr>
      <w:spacing w:line="276" w:lineRule="auto"/>
      <w:ind w:firstLine="420"/>
    </w:pPr>
    <w:rPr>
      <w:rFonts w:ascii="宋体" w:hAnsi="宋体"/>
      <w:kern w:val="2"/>
      <w:sz w:val="18"/>
    </w:rPr>
  </w:style>
  <w:style w:type="paragraph" w:customStyle="1" w:styleId="affffffffff3">
    <w:name w:val="其他发布日期"/>
    <w:basedOn w:val="afffffff6"/>
    <w:qFormat/>
    <w:pPr>
      <w:framePr w:w="3997" w:h="471" w:hRule="exact" w:hSpace="0" w:vSpace="181" w:wrap="around" w:vAnchor="page" w:hAnchor="page" w:x="1419" w:y="14097"/>
    </w:pPr>
  </w:style>
  <w:style w:type="paragraph" w:customStyle="1" w:styleId="affffffffff4">
    <w:name w:val="其他实施日期"/>
    <w:basedOn w:val="affffffffc"/>
    <w:qFormat/>
    <w:pPr>
      <w:framePr w:w="3997" w:h="471" w:hRule="exact" w:vSpace="181" w:wrap="around" w:vAnchor="page" w:hAnchor="page" w:x="7089" w:y="14097"/>
    </w:pPr>
  </w:style>
  <w:style w:type="paragraph" w:customStyle="1" w:styleId="affffffffff5">
    <w:name w:val="标准文件_文件编号"/>
    <w:basedOn w:val="afffff8"/>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6">
    <w:name w:val="标准文件_替换文件编号"/>
    <w:basedOn w:val="affffffffff5"/>
    <w:qFormat/>
    <w:pPr>
      <w:framePr w:wrap="auto"/>
      <w:spacing w:before="57"/>
    </w:pPr>
    <w:rPr>
      <w:sz w:val="21"/>
    </w:rPr>
  </w:style>
  <w:style w:type="paragraph" w:customStyle="1" w:styleId="affffffffff7">
    <w:name w:val="标准文件_文件名称"/>
    <w:basedOn w:val="afffff8"/>
    <w:next w:val="afffff8"/>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a">
    <w:name w:val="标准文件_附录图标号"/>
    <w:basedOn w:val="afffff8"/>
    <w:next w:val="afffff8"/>
    <w:qFormat/>
    <w:pPr>
      <w:numPr>
        <w:numId w:val="6"/>
      </w:numPr>
      <w:spacing w:line="14" w:lineRule="exact"/>
      <w:ind w:firstLineChars="0" w:firstLine="0"/>
      <w:jc w:val="center"/>
    </w:pPr>
    <w:rPr>
      <w:rFonts w:ascii="黑体" w:eastAsia="黑体" w:hAnsi="黑体"/>
      <w:vanish/>
      <w:sz w:val="2"/>
      <w:szCs w:val="21"/>
    </w:rPr>
  </w:style>
  <w:style w:type="paragraph" w:customStyle="1" w:styleId="aff0">
    <w:name w:val="标准文件_附录表标号"/>
    <w:basedOn w:val="afffff8"/>
    <w:next w:val="afffff8"/>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8"/>
    <w:next w:val="afffff8"/>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8"/>
    <w:next w:val="afffff8"/>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8"/>
    <w:next w:val="afffff8"/>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8"/>
    <w:next w:val="afffff8"/>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8"/>
    <w:next w:val="afffff8"/>
    <w:qFormat/>
    <w:pPr>
      <w:numPr>
        <w:ilvl w:val="5"/>
        <w:numId w:val="8"/>
      </w:numPr>
      <w:spacing w:beforeLines="50" w:before="50" w:afterLines="50" w:after="50"/>
      <w:ind w:firstLineChars="0"/>
    </w:pPr>
    <w:rPr>
      <w:rFonts w:ascii="黑体" w:eastAsia="黑体"/>
    </w:rPr>
  </w:style>
  <w:style w:type="paragraph" w:customStyle="1" w:styleId="affffffffff8">
    <w:name w:val="标准文件_注后"/>
    <w:basedOn w:val="afffff8"/>
    <w:qFormat/>
    <w:pPr>
      <w:ind w:left="811" w:firstLineChars="0" w:firstLine="0"/>
    </w:pPr>
    <w:rPr>
      <w:sz w:val="18"/>
    </w:rPr>
  </w:style>
  <w:style w:type="paragraph" w:customStyle="1" w:styleId="X">
    <w:name w:val="标准文件_注X后"/>
    <w:basedOn w:val="afffff8"/>
    <w:qFormat/>
    <w:pPr>
      <w:ind w:left="811" w:firstLineChars="0" w:firstLine="0"/>
    </w:pPr>
    <w:rPr>
      <w:sz w:val="18"/>
    </w:rPr>
  </w:style>
  <w:style w:type="paragraph" w:customStyle="1" w:styleId="affffffffff9">
    <w:name w:val="标准文件_示例后"/>
    <w:basedOn w:val="afffff8"/>
    <w:qFormat/>
    <w:pPr>
      <w:ind w:left="964" w:firstLineChars="0" w:firstLine="0"/>
    </w:pPr>
    <w:rPr>
      <w:sz w:val="18"/>
    </w:rPr>
  </w:style>
  <w:style w:type="paragraph" w:customStyle="1" w:styleId="X0">
    <w:name w:val="标准文件_示例X后"/>
    <w:basedOn w:val="afffff8"/>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a">
    <w:name w:val="标准文件_索引项"/>
    <w:basedOn w:val="afffff8"/>
    <w:next w:val="afffff8"/>
    <w:qFormat/>
    <w:pPr>
      <w:tabs>
        <w:tab w:val="right" w:leader="dot" w:pos="9356"/>
      </w:tabs>
      <w:ind w:left="210" w:firstLineChars="0" w:hanging="210"/>
      <w:jc w:val="left"/>
    </w:pPr>
  </w:style>
  <w:style w:type="paragraph" w:customStyle="1" w:styleId="affffffffffb">
    <w:name w:val="标准文件_附录一级无标题"/>
    <w:basedOn w:val="aff6"/>
    <w:qFormat/>
    <w:pPr>
      <w:spacing w:beforeLines="0" w:before="0" w:afterLines="0" w:after="0" w:line="276" w:lineRule="auto"/>
      <w:outlineLvl w:val="9"/>
    </w:pPr>
    <w:rPr>
      <w:rFonts w:ascii="宋体" w:eastAsia="宋体"/>
    </w:rPr>
  </w:style>
  <w:style w:type="paragraph" w:customStyle="1" w:styleId="affffffffffc">
    <w:name w:val="标准文件_附录二级无标题"/>
    <w:basedOn w:val="aff7"/>
    <w:qFormat/>
    <w:pPr>
      <w:spacing w:beforeLines="0" w:before="0" w:afterLines="0" w:after="0" w:line="276" w:lineRule="auto"/>
      <w:outlineLvl w:val="9"/>
    </w:pPr>
    <w:rPr>
      <w:rFonts w:ascii="宋体" w:eastAsia="宋体"/>
    </w:rPr>
  </w:style>
  <w:style w:type="paragraph" w:customStyle="1" w:styleId="affffffffffd">
    <w:name w:val="标准文件_附录三级无标题"/>
    <w:basedOn w:val="aff8"/>
    <w:qFormat/>
    <w:pPr>
      <w:spacing w:beforeLines="0" w:before="0" w:afterLines="0" w:after="0" w:line="276" w:lineRule="auto"/>
      <w:outlineLvl w:val="9"/>
    </w:pPr>
    <w:rPr>
      <w:rFonts w:ascii="宋体" w:eastAsia="宋体"/>
    </w:rPr>
  </w:style>
  <w:style w:type="paragraph" w:customStyle="1" w:styleId="affffffffffe">
    <w:name w:val="标准文件_附录四级无标题"/>
    <w:basedOn w:val="aff9"/>
    <w:qFormat/>
    <w:pPr>
      <w:spacing w:beforeLines="0" w:before="0" w:afterLines="0" w:after="0" w:line="276" w:lineRule="auto"/>
      <w:outlineLvl w:val="9"/>
    </w:pPr>
    <w:rPr>
      <w:rFonts w:ascii="宋体" w:eastAsia="宋体"/>
    </w:rPr>
  </w:style>
  <w:style w:type="paragraph" w:customStyle="1" w:styleId="afffffffffff">
    <w:name w:val="标准文件_附录五级无标题"/>
    <w:basedOn w:val="affa"/>
    <w:qFormat/>
    <w:pPr>
      <w:spacing w:beforeLines="0" w:before="0" w:afterLines="0" w:after="0" w:line="276" w:lineRule="auto"/>
      <w:outlineLvl w:val="9"/>
    </w:pPr>
    <w:rPr>
      <w:rFonts w:ascii="宋体" w:eastAsia="宋体"/>
    </w:rPr>
  </w:style>
  <w:style w:type="paragraph" w:customStyle="1" w:styleId="afffffffffff0">
    <w:name w:val="标准文件_引言一级无标题"/>
    <w:basedOn w:val="a7"/>
    <w:next w:val="afffff8"/>
    <w:qFormat/>
    <w:pPr>
      <w:spacing w:beforeLines="0" w:before="0" w:afterLines="0" w:after="0" w:line="276" w:lineRule="auto"/>
    </w:pPr>
    <w:rPr>
      <w:rFonts w:ascii="宋体" w:eastAsia="宋体"/>
    </w:rPr>
  </w:style>
  <w:style w:type="paragraph" w:customStyle="1" w:styleId="afffffffffff1">
    <w:name w:val="标准文件_引言二级无标题"/>
    <w:basedOn w:val="a8"/>
    <w:next w:val="afffff8"/>
    <w:qFormat/>
    <w:pPr>
      <w:spacing w:beforeLines="0" w:before="0" w:afterLines="0" w:after="0" w:line="276" w:lineRule="auto"/>
    </w:pPr>
    <w:rPr>
      <w:rFonts w:ascii="宋体" w:eastAsia="宋体"/>
    </w:rPr>
  </w:style>
  <w:style w:type="paragraph" w:customStyle="1" w:styleId="afffffffffff2">
    <w:name w:val="标准文件_引言三级无标题"/>
    <w:basedOn w:val="a9"/>
    <w:qFormat/>
    <w:pPr>
      <w:spacing w:beforeLines="0" w:before="0" w:afterLines="0" w:after="0" w:line="276" w:lineRule="auto"/>
    </w:pPr>
    <w:rPr>
      <w:rFonts w:ascii="宋体" w:eastAsia="宋体"/>
    </w:rPr>
  </w:style>
  <w:style w:type="paragraph" w:customStyle="1" w:styleId="afffffffffff3">
    <w:name w:val="标准文件_引言四级无标题"/>
    <w:basedOn w:val="aa"/>
    <w:next w:val="afffff8"/>
    <w:qFormat/>
    <w:pPr>
      <w:spacing w:beforeLines="0" w:before="0" w:afterLines="0" w:after="0" w:line="276" w:lineRule="auto"/>
    </w:pPr>
    <w:rPr>
      <w:rFonts w:ascii="宋体" w:eastAsia="宋体"/>
    </w:rPr>
  </w:style>
  <w:style w:type="paragraph" w:customStyle="1" w:styleId="afffffffffff4">
    <w:name w:val="标准文件_引言五级无标题"/>
    <w:basedOn w:val="ab"/>
    <w:next w:val="afffff8"/>
    <w:qFormat/>
    <w:pPr>
      <w:spacing w:beforeLines="0" w:before="0" w:afterLines="0" w:after="0" w:line="276" w:lineRule="auto"/>
    </w:pPr>
    <w:rPr>
      <w:rFonts w:ascii="宋体" w:eastAsia="宋体"/>
    </w:rPr>
  </w:style>
  <w:style w:type="paragraph" w:customStyle="1" w:styleId="afffffffffff5">
    <w:name w:val="标准文件_索引标题"/>
    <w:basedOn w:val="affffff"/>
    <w:next w:val="afffff8"/>
    <w:qFormat/>
    <w:rPr>
      <w:rFonts w:hAnsi="黑体"/>
    </w:rPr>
  </w:style>
  <w:style w:type="paragraph" w:customStyle="1" w:styleId="afffffffffff6">
    <w:name w:val="标准文件_脚注内容"/>
    <w:basedOn w:val="afffff8"/>
    <w:qFormat/>
    <w:pPr>
      <w:ind w:leftChars="200" w:left="400" w:hangingChars="200" w:hanging="200"/>
    </w:pPr>
    <w:rPr>
      <w:sz w:val="15"/>
    </w:rPr>
  </w:style>
  <w:style w:type="paragraph" w:customStyle="1" w:styleId="afffffffffff7">
    <w:name w:val="标准文件_术语条一"/>
    <w:basedOn w:val="afffffffff1"/>
    <w:next w:val="afffff8"/>
    <w:qFormat/>
  </w:style>
  <w:style w:type="paragraph" w:customStyle="1" w:styleId="afffffffffff8">
    <w:name w:val="标准文件_术语条二"/>
    <w:basedOn w:val="afffffffff4"/>
    <w:next w:val="afffff8"/>
    <w:qFormat/>
  </w:style>
  <w:style w:type="paragraph" w:customStyle="1" w:styleId="afffffffffff9">
    <w:name w:val="标准文件_术语条三"/>
    <w:basedOn w:val="afffffffff3"/>
    <w:next w:val="afffff8"/>
    <w:qFormat/>
  </w:style>
  <w:style w:type="paragraph" w:customStyle="1" w:styleId="afffffffffffa">
    <w:name w:val="标准文件_术语条四"/>
    <w:basedOn w:val="afffffffff6"/>
    <w:next w:val="afffff8"/>
    <w:qFormat/>
  </w:style>
  <w:style w:type="paragraph" w:customStyle="1" w:styleId="afffffffffffb">
    <w:name w:val="标准文件_术语条五"/>
    <w:basedOn w:val="afffffffff2"/>
    <w:next w:val="afffff8"/>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c">
    <w:name w:val="发布"/>
    <w:basedOn w:val="afff8"/>
    <w:qFormat/>
    <w:rPr>
      <w:rFonts w:ascii="黑体" w:eastAsia="黑体"/>
      <w:spacing w:val="85"/>
      <w:w w:val="100"/>
      <w:position w:val="3"/>
      <w:sz w:val="28"/>
      <w:szCs w:val="28"/>
    </w:rPr>
  </w:style>
  <w:style w:type="paragraph" w:customStyle="1" w:styleId="af3">
    <w:name w:val="一级条标题"/>
    <w:next w:val="afffffffffffd"/>
    <w:qFormat/>
    <w:pPr>
      <w:numPr>
        <w:ilvl w:val="1"/>
        <w:numId w:val="32"/>
      </w:numPr>
      <w:spacing w:beforeLines="50" w:before="156" w:afterLines="50" w:after="156"/>
      <w:outlineLvl w:val="2"/>
    </w:pPr>
    <w:rPr>
      <w:rFonts w:ascii="黑体" w:eastAsia="黑体"/>
      <w:sz w:val="21"/>
      <w:szCs w:val="21"/>
    </w:rPr>
  </w:style>
  <w:style w:type="paragraph" w:customStyle="1" w:styleId="afffffffffffd">
    <w:name w:val="段"/>
    <w:qFormat/>
    <w:pPr>
      <w:tabs>
        <w:tab w:val="center" w:pos="4201"/>
        <w:tab w:val="right" w:leader="dot" w:pos="9298"/>
      </w:tabs>
      <w:autoSpaceDE w:val="0"/>
      <w:autoSpaceDN w:val="0"/>
      <w:ind w:firstLineChars="200" w:firstLine="420"/>
      <w:jc w:val="both"/>
    </w:pPr>
    <w:rPr>
      <w:rFonts w:ascii="宋体"/>
      <w:sz w:val="21"/>
    </w:rPr>
  </w:style>
  <w:style w:type="paragraph" w:customStyle="1" w:styleId="af2">
    <w:name w:val="章标题"/>
    <w:next w:val="afffffffffffd"/>
    <w:qFormat/>
    <w:pPr>
      <w:numPr>
        <w:numId w:val="32"/>
      </w:numPr>
      <w:spacing w:beforeLines="100" w:before="312" w:afterLines="100" w:after="312"/>
      <w:jc w:val="both"/>
      <w:outlineLvl w:val="1"/>
    </w:pPr>
    <w:rPr>
      <w:rFonts w:ascii="黑体" w:eastAsia="黑体"/>
      <w:sz w:val="21"/>
    </w:rPr>
  </w:style>
  <w:style w:type="paragraph" w:styleId="afffffffffffe">
    <w:name w:val="No Spacing"/>
    <w:uiPriority w:val="1"/>
    <w:qFormat/>
    <w:pPr>
      <w:widowControl w:val="0"/>
      <w:spacing w:line="360" w:lineRule="auto"/>
      <w:jc w:val="both"/>
    </w:pPr>
    <w:rPr>
      <w:rFonts w:eastAsia="黑体"/>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549e642-d77b-40cc-9591-8c8bc56e6e07}"/>
        <w:category>
          <w:name w:val="常规"/>
          <w:gallery w:val="placeholder"/>
        </w:category>
        <w:types>
          <w:type w:val="bbPlcHdr"/>
        </w:types>
        <w:behaviors>
          <w:behavior w:val="content"/>
        </w:behaviors>
        <w:guid w:val="{A549E642-D77B-40CC-9591-8C8BC56E6E07}"/>
      </w:docPartPr>
      <w:docPartBody>
        <w:p w:rsidR="000E5DC1" w:rsidRDefault="00000000">
          <w:pPr>
            <w:pStyle w:val="9B3BEDB4F2724F9D81F4444A5CCE266D"/>
            <w:rPr>
              <w:rFonts w:hint="eastAsia"/>
            </w:rPr>
          </w:pPr>
          <w:r>
            <w:rPr>
              <w:rStyle w:val="a3"/>
              <w:rFonts w:hint="eastAsia"/>
            </w:rPr>
            <w:t>单击或点击此处输入文字。</w:t>
          </w:r>
        </w:p>
      </w:docPartBody>
    </w:docPart>
    <w:docPart>
      <w:docPartPr>
        <w:name w:val="{eca5eee9-6c2d-4f96-a3a6-460755a6316e}"/>
        <w:category>
          <w:name w:val="常规"/>
          <w:gallery w:val="placeholder"/>
        </w:category>
        <w:types>
          <w:type w:val="bbPlcHdr"/>
        </w:types>
        <w:behaviors>
          <w:behavior w:val="content"/>
        </w:behaviors>
        <w:guid w:val="{ECA5EEE9-6C2D-4F96-A3A6-460755A6316E}"/>
      </w:docPartPr>
      <w:docPartBody>
        <w:p w:rsidR="000E5DC1" w:rsidRDefault="00000000">
          <w:pPr>
            <w:pStyle w:val="78956B8278AF41489B4C226600D2E8C4"/>
            <w:rPr>
              <w:rFonts w:hint="eastAsia"/>
            </w:rPr>
          </w:pPr>
          <w:r>
            <w:rPr>
              <w:rStyle w:val="a3"/>
              <w:rFonts w:hint="eastAsia"/>
            </w:rPr>
            <w:t>选择一项。</w:t>
          </w:r>
        </w:p>
      </w:docPartBody>
    </w:docPart>
    <w:docPart>
      <w:docPartPr>
        <w:name w:val="{310314e5-6e3c-4171-929c-be06b4d8f2c4}"/>
        <w:category>
          <w:name w:val="常规"/>
          <w:gallery w:val="placeholder"/>
        </w:category>
        <w:types>
          <w:type w:val="bbPlcHdr"/>
        </w:types>
        <w:behaviors>
          <w:behavior w:val="content"/>
        </w:behaviors>
        <w:guid w:val="{310314E5-6E3C-4171-929C-BE06B4D8F2C4}"/>
      </w:docPartPr>
      <w:docPartBody>
        <w:p w:rsidR="000E5DC1" w:rsidRDefault="00000000">
          <w:pPr>
            <w:pStyle w:val="DD487E154D8B46B1811108614A11313A"/>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0CB9" w:rsidRDefault="004D0CB9">
      <w:pPr>
        <w:spacing w:line="240" w:lineRule="auto"/>
        <w:rPr>
          <w:rFonts w:hint="eastAsia"/>
        </w:rPr>
      </w:pPr>
      <w:r>
        <w:separator/>
      </w:r>
    </w:p>
  </w:endnote>
  <w:endnote w:type="continuationSeparator" w:id="0">
    <w:p w:rsidR="004D0CB9" w:rsidRDefault="004D0CB9">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0CB9" w:rsidRDefault="004D0CB9">
      <w:pPr>
        <w:spacing w:after="0"/>
        <w:rPr>
          <w:rFonts w:hint="eastAsia"/>
        </w:rPr>
      </w:pPr>
      <w:r>
        <w:separator/>
      </w:r>
    </w:p>
  </w:footnote>
  <w:footnote w:type="continuationSeparator" w:id="0">
    <w:p w:rsidR="004D0CB9" w:rsidRDefault="004D0CB9">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0EA"/>
    <w:rsid w:val="0004561E"/>
    <w:rsid w:val="000B6B59"/>
    <w:rsid w:val="000E5DC1"/>
    <w:rsid w:val="003A31E8"/>
    <w:rsid w:val="00411829"/>
    <w:rsid w:val="004D0CB9"/>
    <w:rsid w:val="005D70EA"/>
    <w:rsid w:val="006023BC"/>
    <w:rsid w:val="006A0CB8"/>
    <w:rsid w:val="006E28E0"/>
    <w:rsid w:val="00703C35"/>
    <w:rsid w:val="00926F2B"/>
    <w:rsid w:val="00B82C82"/>
    <w:rsid w:val="00C00DF2"/>
    <w:rsid w:val="00CD20F6"/>
    <w:rsid w:val="00F65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B3BEDB4F2724F9D81F4444A5CCE266D">
    <w:name w:val="9B3BEDB4F2724F9D81F4444A5CCE266D"/>
    <w:qFormat/>
    <w:pPr>
      <w:widowControl w:val="0"/>
      <w:spacing w:after="160" w:line="278" w:lineRule="auto"/>
    </w:pPr>
    <w:rPr>
      <w:kern w:val="2"/>
      <w:sz w:val="22"/>
      <w:szCs w:val="24"/>
      <w14:ligatures w14:val="standardContextual"/>
    </w:rPr>
  </w:style>
  <w:style w:type="paragraph" w:customStyle="1" w:styleId="78956B8278AF41489B4C226600D2E8C4">
    <w:name w:val="78956B8278AF41489B4C226600D2E8C4"/>
    <w:qFormat/>
    <w:pPr>
      <w:widowControl w:val="0"/>
      <w:spacing w:after="160" w:line="278" w:lineRule="auto"/>
    </w:pPr>
    <w:rPr>
      <w:kern w:val="2"/>
      <w:sz w:val="22"/>
      <w:szCs w:val="24"/>
      <w14:ligatures w14:val="standardContextual"/>
    </w:rPr>
  </w:style>
  <w:style w:type="paragraph" w:customStyle="1" w:styleId="DD487E154D8B46B1811108614A11313A">
    <w:name w:val="DD487E154D8B46B1811108614A11313A"/>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A846EB-FB6E-4B06-A518-BF435840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45</TotalTime>
  <Pages>8</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陈静</dc:creator>
  <cp:lastModifiedBy>ꕡ稹熔ޓ</cp:lastModifiedBy>
  <cp:revision>3</cp:revision>
  <cp:lastPrinted>2026-09-01T02:27:00Z</cp:lastPrinted>
  <dcterms:created xsi:type="dcterms:W3CDTF">2026-10-15T01:38:00Z</dcterms:created>
  <dcterms:modified xsi:type="dcterms:W3CDTF">2026-10-20T08:10:00Z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38D566FFCA7240E1B656663A10A04B0F_13</vt:lpwstr>
  </property>
  <property fmtid="{D5CDD505-2E9C-101B-9397-08002B2CF9AE}" pid="15" name="KSOTemplateDocerSaveRecord">
    <vt:lpwstr>eyJoZGlkIjoiZmIwODE0Y2EwZWJmOGNhOTk2ZGQ2OGExNTQ5M2I1ZjYiLCJ1c2VySWQiOiIzMjcxMDE2NTcifQ==</vt:lpwstr>
  </property>
  <property fmtid="{D5CDD505-2E9C-101B-9397-08002B2CF9AE}" pid="16" name="KSOProductBuildVer">
    <vt:lpwstr>2052-12.1.0.29161</vt:lpwstr>
  </property>
</Properties>
</file>